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C6A6" w14:textId="77777777" w:rsidR="007733FB" w:rsidRPr="0092706D" w:rsidRDefault="000C5201" w:rsidP="000419D3">
      <w:pPr>
        <w:ind w:left="4944" w:firstLine="720"/>
        <w:jc w:val="right"/>
        <w:rPr>
          <w:rFonts w:ascii="Arial" w:hAnsi="Arial"/>
          <w:b/>
          <w:sz w:val="24"/>
          <w:lang w:val="en-US"/>
        </w:rPr>
      </w:pPr>
      <w:r w:rsidRPr="0092706D">
        <w:rPr>
          <w:rFonts w:ascii="Arial" w:hAnsi="Arial"/>
          <w:b/>
          <w:noProof/>
          <w:sz w:val="24"/>
          <w:lang w:val="en-US"/>
        </w:rPr>
        <w:drawing>
          <wp:anchor distT="0" distB="0" distL="114300" distR="114300" simplePos="0" relativeHeight="251658240" behindDoc="0" locked="0" layoutInCell="1" allowOverlap="1" wp14:anchorId="6E63C70C" wp14:editId="6E63C70D">
            <wp:simplePos x="0" y="0"/>
            <wp:positionH relativeFrom="column">
              <wp:posOffset>4363720</wp:posOffset>
            </wp:positionH>
            <wp:positionV relativeFrom="paragraph">
              <wp:posOffset>-60325</wp:posOffset>
            </wp:positionV>
            <wp:extent cx="2228850" cy="1267460"/>
            <wp:effectExtent l="0" t="0" r="0" b="8890"/>
            <wp:wrapSquare wrapText="bothSides"/>
            <wp:docPr id="6" name="Picture 6" descr="R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F"/>
                    <pic:cNvPicPr>
                      <a:picLocks noChangeAspect="1" noChangeArrowheads="1"/>
                    </pic:cNvPicPr>
                  </pic:nvPicPr>
                  <pic:blipFill>
                    <a:blip r:embed="rId11" cstate="print"/>
                    <a:srcRect/>
                    <a:stretch>
                      <a:fillRect/>
                    </a:stretch>
                  </pic:blipFill>
                  <pic:spPr bwMode="auto">
                    <a:xfrm>
                      <a:off x="0" y="0"/>
                      <a:ext cx="2228850" cy="1267460"/>
                    </a:xfrm>
                    <a:prstGeom prst="rect">
                      <a:avLst/>
                    </a:prstGeom>
                    <a:noFill/>
                    <a:ln w="9525">
                      <a:noFill/>
                      <a:miter lim="800000"/>
                      <a:headEnd/>
                      <a:tailEnd/>
                    </a:ln>
                  </pic:spPr>
                </pic:pic>
              </a:graphicData>
            </a:graphic>
          </wp:anchor>
        </w:drawing>
      </w:r>
      <w:r w:rsidR="00D165E3" w:rsidRPr="0C979512">
        <w:rPr>
          <w:rFonts w:ascii="Arial" w:hAnsi="Arial"/>
          <w:b/>
          <w:bCs/>
          <w:sz w:val="24"/>
          <w:szCs w:val="24"/>
          <w:lang w:val="en-US"/>
        </w:rPr>
        <w:t xml:space="preserve"> </w:t>
      </w:r>
    </w:p>
    <w:p w14:paraId="6E63C6A7" w14:textId="77777777" w:rsidR="00AC6952" w:rsidRPr="0092706D" w:rsidRDefault="00AC6952" w:rsidP="007733FB">
      <w:pPr>
        <w:rPr>
          <w:rFonts w:ascii="Arial" w:hAnsi="Arial" w:cs="Arial"/>
          <w:b/>
          <w:noProof/>
          <w:sz w:val="24"/>
          <w:szCs w:val="24"/>
          <w:lang w:val="en-US"/>
        </w:rPr>
      </w:pPr>
    </w:p>
    <w:p w14:paraId="6E63C6A8" w14:textId="77777777" w:rsidR="00AC6952" w:rsidRPr="0092706D" w:rsidRDefault="00AC6952" w:rsidP="007733FB">
      <w:pPr>
        <w:rPr>
          <w:rFonts w:ascii="Arial" w:hAnsi="Arial" w:cs="Arial"/>
          <w:b/>
          <w:noProof/>
          <w:sz w:val="24"/>
          <w:szCs w:val="24"/>
          <w:lang w:val="en-US"/>
        </w:rPr>
      </w:pPr>
    </w:p>
    <w:p w14:paraId="6E63C6A9" w14:textId="77777777" w:rsidR="00AC6952" w:rsidRPr="0092706D" w:rsidRDefault="00AC6952" w:rsidP="007733FB">
      <w:pPr>
        <w:rPr>
          <w:rFonts w:ascii="Arial" w:hAnsi="Arial" w:cs="Arial"/>
          <w:b/>
          <w:noProof/>
          <w:sz w:val="24"/>
          <w:szCs w:val="24"/>
          <w:lang w:val="en-US"/>
        </w:rPr>
      </w:pPr>
    </w:p>
    <w:p w14:paraId="6E63C6AA" w14:textId="77777777" w:rsidR="00AC6952" w:rsidRPr="0092706D" w:rsidRDefault="00AC6952" w:rsidP="007733FB">
      <w:pPr>
        <w:rPr>
          <w:rFonts w:ascii="Arial" w:hAnsi="Arial" w:cs="Arial"/>
          <w:b/>
          <w:noProof/>
          <w:sz w:val="24"/>
          <w:szCs w:val="24"/>
          <w:lang w:val="en-US"/>
        </w:rPr>
      </w:pPr>
    </w:p>
    <w:p w14:paraId="6E63C6AD" w14:textId="77777777" w:rsidR="007733FB" w:rsidRPr="0092706D" w:rsidRDefault="007733FB" w:rsidP="007733FB">
      <w:pPr>
        <w:rPr>
          <w:rFonts w:ascii="Arial" w:hAnsi="Arial" w:cs="Arial"/>
          <w:b/>
          <w:noProof/>
          <w:sz w:val="24"/>
          <w:szCs w:val="24"/>
          <w:lang w:val="en-US"/>
        </w:rPr>
      </w:pPr>
      <w:r w:rsidRPr="0092706D">
        <w:rPr>
          <w:rFonts w:ascii="Arial" w:hAnsi="Arial" w:cs="Arial"/>
          <w:b/>
          <w:noProof/>
          <w:sz w:val="24"/>
          <w:szCs w:val="24"/>
          <w:lang w:val="en-US"/>
        </w:rPr>
        <w:t>Press Release</w:t>
      </w:r>
    </w:p>
    <w:p w14:paraId="6E63C6B5" w14:textId="77777777" w:rsidR="00AC6952" w:rsidRPr="0092706D" w:rsidRDefault="00AC6952" w:rsidP="00C2496B">
      <w:pPr>
        <w:jc w:val="both"/>
        <w:rPr>
          <w:rFonts w:ascii="Arial" w:hAnsi="Arial" w:cs="Arial"/>
          <w:noProof/>
          <w:lang w:val="en-US"/>
        </w:rPr>
      </w:pPr>
    </w:p>
    <w:p w14:paraId="6E63C6B6" w14:textId="134883E8" w:rsidR="007733FB" w:rsidRPr="0092706D" w:rsidRDefault="0030510A" w:rsidP="7EDA8C77">
      <w:pPr>
        <w:jc w:val="both"/>
        <w:rPr>
          <w:rFonts w:ascii="Arial" w:hAnsi="Arial" w:cs="Arial"/>
          <w:noProof/>
          <w:lang w:val="en-US"/>
        </w:rPr>
      </w:pPr>
      <w:r w:rsidRPr="575E0FD5">
        <w:rPr>
          <w:rFonts w:ascii="Arial" w:hAnsi="Arial" w:cs="Arial"/>
          <w:noProof/>
          <w:lang w:val="en-US"/>
        </w:rPr>
        <w:t xml:space="preserve">Prague, </w:t>
      </w:r>
      <w:r w:rsidR="00DC0F1D">
        <w:rPr>
          <w:rFonts w:ascii="Arial" w:hAnsi="Arial" w:cs="Arial"/>
          <w:noProof/>
          <w:lang w:val="en-US"/>
        </w:rPr>
        <w:t xml:space="preserve">11 </w:t>
      </w:r>
      <w:r w:rsidR="004C202E">
        <w:rPr>
          <w:rFonts w:ascii="Arial" w:hAnsi="Arial" w:cs="Arial"/>
          <w:noProof/>
          <w:lang w:val="en-US"/>
        </w:rPr>
        <w:t xml:space="preserve">September </w:t>
      </w:r>
      <w:r w:rsidRPr="575E0FD5">
        <w:rPr>
          <w:rFonts w:ascii="Arial" w:hAnsi="Arial" w:cs="Arial"/>
          <w:noProof/>
          <w:lang w:val="en-US"/>
        </w:rPr>
        <w:t>202</w:t>
      </w:r>
      <w:r w:rsidR="0049668E">
        <w:rPr>
          <w:rFonts w:ascii="Arial" w:hAnsi="Arial" w:cs="Arial"/>
          <w:noProof/>
          <w:lang w:val="en-US"/>
        </w:rPr>
        <w:t>3</w:t>
      </w:r>
    </w:p>
    <w:p w14:paraId="6E63C6B7" w14:textId="77777777" w:rsidR="00A65D01" w:rsidRPr="0092706D" w:rsidRDefault="00A65D01" w:rsidP="00710C2A">
      <w:pPr>
        <w:jc w:val="both"/>
        <w:outlineLvl w:val="0"/>
        <w:rPr>
          <w:rFonts w:ascii="Arial" w:hAnsi="Arial" w:cs="Arial"/>
          <w:b/>
          <w:lang w:val="en-US"/>
        </w:rPr>
      </w:pPr>
    </w:p>
    <w:p w14:paraId="6E63C6B8" w14:textId="77777777" w:rsidR="00365F51" w:rsidRPr="0092706D" w:rsidRDefault="00365F51" w:rsidP="00710C2A">
      <w:pPr>
        <w:jc w:val="both"/>
        <w:outlineLvl w:val="0"/>
        <w:rPr>
          <w:rFonts w:ascii="Arial" w:hAnsi="Arial" w:cs="Arial"/>
          <w:b/>
          <w:lang w:val="en-US"/>
        </w:rPr>
      </w:pPr>
    </w:p>
    <w:p w14:paraId="6E63C6B9" w14:textId="2FCB52A9" w:rsidR="007733FB" w:rsidRPr="0092706D" w:rsidRDefault="00F335EF" w:rsidP="003F2740">
      <w:pPr>
        <w:jc w:val="both"/>
        <w:outlineLvl w:val="0"/>
        <w:rPr>
          <w:rFonts w:ascii="Arial" w:hAnsi="Arial" w:cs="Arial"/>
          <w:b/>
          <w:lang w:val="en-US"/>
        </w:rPr>
      </w:pPr>
      <w:r>
        <w:rPr>
          <w:rFonts w:ascii="Arial" w:hAnsi="Arial" w:cs="Arial"/>
          <w:b/>
          <w:lang w:val="en-US"/>
        </w:rPr>
        <w:t xml:space="preserve">The </w:t>
      </w:r>
      <w:r w:rsidR="00302DC7" w:rsidRPr="0092706D">
        <w:rPr>
          <w:rFonts w:ascii="Arial" w:hAnsi="Arial" w:cs="Arial"/>
          <w:b/>
          <w:lang w:val="en-US"/>
        </w:rPr>
        <w:t>Regional</w:t>
      </w:r>
      <w:r w:rsidR="007733FB" w:rsidRPr="0092706D">
        <w:rPr>
          <w:rFonts w:ascii="Arial" w:hAnsi="Arial" w:cs="Arial"/>
          <w:b/>
          <w:lang w:val="en-US"/>
        </w:rPr>
        <w:t xml:space="preserve"> Research Forum </w:t>
      </w:r>
      <w:r w:rsidR="00EF3E19" w:rsidRPr="0092706D">
        <w:rPr>
          <w:rFonts w:ascii="Arial" w:hAnsi="Arial" w:cs="Arial"/>
          <w:b/>
          <w:lang w:val="en-US"/>
        </w:rPr>
        <w:t>P</w:t>
      </w:r>
      <w:r w:rsidR="00A65D01" w:rsidRPr="0092706D">
        <w:rPr>
          <w:rFonts w:ascii="Arial" w:hAnsi="Arial" w:cs="Arial"/>
          <w:b/>
          <w:lang w:val="en-US"/>
        </w:rPr>
        <w:t xml:space="preserve">resents </w:t>
      </w:r>
      <w:r w:rsidR="0030510A" w:rsidRPr="0092706D">
        <w:rPr>
          <w:rFonts w:ascii="Arial" w:hAnsi="Arial" w:cs="Arial"/>
          <w:b/>
          <w:lang w:val="en-US"/>
        </w:rPr>
        <w:t>H</w:t>
      </w:r>
      <w:r w:rsidR="004C202E">
        <w:rPr>
          <w:rFonts w:ascii="Arial" w:hAnsi="Arial" w:cs="Arial"/>
          <w:b/>
          <w:lang w:val="en-US"/>
        </w:rPr>
        <w:t>1</w:t>
      </w:r>
      <w:r w:rsidR="0030510A" w:rsidRPr="0092706D">
        <w:rPr>
          <w:rFonts w:ascii="Arial" w:hAnsi="Arial" w:cs="Arial"/>
          <w:b/>
          <w:lang w:val="en-US"/>
        </w:rPr>
        <w:t xml:space="preserve"> </w:t>
      </w:r>
      <w:r w:rsidR="004F273C" w:rsidRPr="0092706D">
        <w:rPr>
          <w:rFonts w:ascii="Arial" w:hAnsi="Arial" w:cs="Arial"/>
          <w:b/>
          <w:lang w:val="en-US"/>
        </w:rPr>
        <w:t>2</w:t>
      </w:r>
      <w:r w:rsidR="0015291A" w:rsidRPr="0092706D">
        <w:rPr>
          <w:rFonts w:ascii="Arial" w:hAnsi="Arial" w:cs="Arial"/>
          <w:b/>
          <w:lang w:val="en-US"/>
        </w:rPr>
        <w:t>0</w:t>
      </w:r>
      <w:r w:rsidR="003E02F4">
        <w:rPr>
          <w:rFonts w:ascii="Arial" w:hAnsi="Arial" w:cs="Arial"/>
          <w:b/>
          <w:lang w:val="en-US"/>
        </w:rPr>
        <w:t>2</w:t>
      </w:r>
      <w:r w:rsidR="004C202E">
        <w:rPr>
          <w:rFonts w:ascii="Arial" w:hAnsi="Arial" w:cs="Arial"/>
          <w:b/>
          <w:lang w:val="en-US"/>
        </w:rPr>
        <w:t>3</w:t>
      </w:r>
      <w:r w:rsidR="00A65D01" w:rsidRPr="0092706D">
        <w:rPr>
          <w:rFonts w:ascii="Arial" w:hAnsi="Arial" w:cs="Arial"/>
          <w:b/>
          <w:lang w:val="en-US"/>
        </w:rPr>
        <w:t xml:space="preserve"> Brno </w:t>
      </w:r>
      <w:r w:rsidR="00C2496B" w:rsidRPr="0092706D">
        <w:rPr>
          <w:rFonts w:ascii="Arial" w:hAnsi="Arial" w:cs="Arial"/>
          <w:b/>
          <w:lang w:val="en-US"/>
        </w:rPr>
        <w:t xml:space="preserve">and Ostrava </w:t>
      </w:r>
      <w:r w:rsidR="00A65D01" w:rsidRPr="0092706D">
        <w:rPr>
          <w:rFonts w:ascii="Arial" w:hAnsi="Arial" w:cs="Arial"/>
          <w:b/>
          <w:lang w:val="en-US"/>
        </w:rPr>
        <w:t>Office Market Data</w:t>
      </w:r>
    </w:p>
    <w:p w14:paraId="6E63C6BB" w14:textId="77777777" w:rsidR="00B90303" w:rsidRPr="0092706D" w:rsidRDefault="00B90303" w:rsidP="007733FB">
      <w:pPr>
        <w:jc w:val="both"/>
        <w:outlineLvl w:val="0"/>
        <w:rPr>
          <w:rFonts w:ascii="Arial" w:hAnsi="Arial" w:cs="Arial"/>
          <w:b/>
          <w:lang w:val="en-US"/>
        </w:rPr>
      </w:pPr>
    </w:p>
    <w:p w14:paraId="6E63C6BD" w14:textId="1BF99E1D" w:rsidR="007733FB" w:rsidRPr="0092706D" w:rsidRDefault="004975DB" w:rsidP="004975DB">
      <w:pPr>
        <w:jc w:val="both"/>
        <w:outlineLvl w:val="0"/>
        <w:rPr>
          <w:rFonts w:ascii="Arial" w:hAnsi="Arial" w:cs="Arial"/>
          <w:lang w:val="en-US"/>
        </w:rPr>
      </w:pPr>
      <w:r>
        <w:rPr>
          <w:rFonts w:ascii="Arial" w:hAnsi="Arial" w:cs="Arial"/>
          <w:b/>
          <w:lang w:val="en-US"/>
        </w:rPr>
        <w:t xml:space="preserve">About </w:t>
      </w:r>
      <w:r w:rsidR="00F335EF">
        <w:rPr>
          <w:rFonts w:ascii="Arial" w:hAnsi="Arial" w:cs="Arial"/>
          <w:b/>
          <w:lang w:val="en-US"/>
        </w:rPr>
        <w:t xml:space="preserve">the </w:t>
      </w:r>
      <w:r w:rsidR="00B35FF7">
        <w:rPr>
          <w:rFonts w:ascii="Arial" w:hAnsi="Arial" w:cs="Arial"/>
          <w:b/>
          <w:lang w:val="en-US"/>
        </w:rPr>
        <w:t>Regional Research Forum</w:t>
      </w:r>
    </w:p>
    <w:p w14:paraId="6E63C6BE" w14:textId="70FCF70B" w:rsidR="00796B68" w:rsidRDefault="00796B68" w:rsidP="00796B68">
      <w:pPr>
        <w:jc w:val="both"/>
        <w:rPr>
          <w:rFonts w:ascii="Arial" w:hAnsi="Arial" w:cs="Arial"/>
          <w:sz w:val="18"/>
          <w:szCs w:val="18"/>
          <w:lang w:val="en-US"/>
        </w:rPr>
      </w:pPr>
      <w:r w:rsidRPr="0092706D">
        <w:rPr>
          <w:rFonts w:ascii="Arial" w:hAnsi="Arial" w:cs="Arial"/>
          <w:sz w:val="18"/>
          <w:szCs w:val="18"/>
          <w:lang w:val="en-US"/>
        </w:rPr>
        <w:t xml:space="preserve">The members of </w:t>
      </w:r>
      <w:r w:rsidR="00F335EF">
        <w:rPr>
          <w:rFonts w:ascii="Arial" w:hAnsi="Arial" w:cs="Arial"/>
          <w:sz w:val="18"/>
          <w:szCs w:val="18"/>
          <w:lang w:val="en-US"/>
        </w:rPr>
        <w:t xml:space="preserve">the </w:t>
      </w:r>
      <w:r w:rsidRPr="0092706D">
        <w:rPr>
          <w:rFonts w:ascii="Arial" w:hAnsi="Arial" w:cs="Arial"/>
          <w:sz w:val="18"/>
          <w:szCs w:val="18"/>
          <w:lang w:val="en-US"/>
        </w:rPr>
        <w:t xml:space="preserve">Regional Research Forum </w:t>
      </w:r>
      <w:r w:rsidR="00F335EF">
        <w:rPr>
          <w:rFonts w:ascii="Arial" w:hAnsi="Arial" w:cs="Arial"/>
          <w:sz w:val="18"/>
          <w:szCs w:val="18"/>
          <w:lang w:val="en-US"/>
        </w:rPr>
        <w:t>(</w:t>
      </w:r>
      <w:r w:rsidRPr="0092706D">
        <w:rPr>
          <w:rFonts w:ascii="Arial" w:hAnsi="Arial" w:cs="Arial"/>
          <w:sz w:val="18"/>
          <w:szCs w:val="18"/>
          <w:lang w:val="en-US"/>
        </w:rPr>
        <w:t xml:space="preserve">CBRE, Colliers, Cushman &amp; Wakefield, </w:t>
      </w:r>
      <w:proofErr w:type="spellStart"/>
      <w:r w:rsidR="00787466">
        <w:rPr>
          <w:rFonts w:ascii="Arial" w:hAnsi="Arial" w:cs="Arial"/>
          <w:sz w:val="18"/>
          <w:szCs w:val="18"/>
          <w:lang w:val="en-US"/>
        </w:rPr>
        <w:t>iO</w:t>
      </w:r>
      <w:proofErr w:type="spellEnd"/>
      <w:r w:rsidR="00787466">
        <w:rPr>
          <w:rFonts w:ascii="Arial" w:hAnsi="Arial" w:cs="Arial"/>
          <w:sz w:val="18"/>
          <w:szCs w:val="18"/>
          <w:lang w:val="en-US"/>
        </w:rPr>
        <w:t xml:space="preserve"> Partners</w:t>
      </w:r>
      <w:r w:rsidR="00F335EF">
        <w:rPr>
          <w:rFonts w:ascii="Arial" w:hAnsi="Arial" w:cs="Arial"/>
          <w:sz w:val="18"/>
          <w:szCs w:val="18"/>
          <w:lang w:val="en-US"/>
        </w:rPr>
        <w:t xml:space="preserve"> and</w:t>
      </w:r>
      <w:r w:rsidRPr="0092706D">
        <w:rPr>
          <w:rFonts w:ascii="Arial" w:hAnsi="Arial" w:cs="Arial"/>
          <w:sz w:val="18"/>
          <w:szCs w:val="18"/>
          <w:lang w:val="en-US"/>
        </w:rPr>
        <w:t xml:space="preserve"> Knight Frank</w:t>
      </w:r>
      <w:r w:rsidR="00F335EF">
        <w:rPr>
          <w:rFonts w:ascii="Arial" w:hAnsi="Arial" w:cs="Arial"/>
          <w:sz w:val="18"/>
          <w:szCs w:val="18"/>
          <w:lang w:val="en-US"/>
        </w:rPr>
        <w:t>)</w:t>
      </w:r>
      <w:r w:rsidRPr="0092706D">
        <w:rPr>
          <w:rFonts w:ascii="Arial" w:hAnsi="Arial" w:cs="Arial"/>
          <w:sz w:val="18"/>
          <w:szCs w:val="18"/>
          <w:lang w:val="en-US"/>
        </w:rPr>
        <w:t xml:space="preserve"> aim to provide clients with consistent, accurate and transparent data about the regional office markets in the Czech Republic. The members share non-sensitive information and believe that the Regional Research Forum will contribute to the improvement of transparency </w:t>
      </w:r>
      <w:r w:rsidR="00B47C1C">
        <w:rPr>
          <w:rFonts w:ascii="Arial" w:hAnsi="Arial" w:cs="Arial"/>
          <w:sz w:val="18"/>
          <w:szCs w:val="18"/>
          <w:lang w:val="en-US"/>
        </w:rPr>
        <w:t>o</w:t>
      </w:r>
      <w:r w:rsidR="00514F32">
        <w:rPr>
          <w:rFonts w:ascii="Arial" w:hAnsi="Arial" w:cs="Arial"/>
          <w:sz w:val="18"/>
          <w:szCs w:val="18"/>
          <w:lang w:val="en-US"/>
        </w:rPr>
        <w:t>n</w:t>
      </w:r>
      <w:r w:rsidRPr="0092706D">
        <w:rPr>
          <w:rFonts w:ascii="Arial" w:hAnsi="Arial" w:cs="Arial"/>
          <w:sz w:val="18"/>
          <w:szCs w:val="18"/>
          <w:lang w:val="en-US"/>
        </w:rPr>
        <w:t xml:space="preserve"> the </w:t>
      </w:r>
      <w:r w:rsidR="00DC0F1D" w:rsidRPr="0092706D">
        <w:rPr>
          <w:rFonts w:ascii="Arial" w:hAnsi="Arial" w:cs="Arial"/>
          <w:sz w:val="18"/>
          <w:szCs w:val="18"/>
          <w:lang w:val="en-US"/>
        </w:rPr>
        <w:t xml:space="preserve">Czech </w:t>
      </w:r>
      <w:r w:rsidRPr="0092706D">
        <w:rPr>
          <w:rFonts w:ascii="Arial" w:hAnsi="Arial" w:cs="Arial"/>
          <w:sz w:val="18"/>
          <w:szCs w:val="18"/>
          <w:lang w:val="en-US"/>
        </w:rPr>
        <w:t xml:space="preserve">regional office markets. </w:t>
      </w:r>
    </w:p>
    <w:p w14:paraId="64FABCE8" w14:textId="77777777" w:rsidR="00C82D5B" w:rsidRDefault="00C82D5B" w:rsidP="00796B68">
      <w:pPr>
        <w:jc w:val="both"/>
        <w:rPr>
          <w:rFonts w:ascii="Arial" w:hAnsi="Arial" w:cs="Arial"/>
          <w:sz w:val="18"/>
          <w:szCs w:val="18"/>
          <w:lang w:val="en-US"/>
        </w:rPr>
      </w:pPr>
    </w:p>
    <w:p w14:paraId="188DBF35" w14:textId="5A9F9A54" w:rsidR="00D75084" w:rsidRPr="000444D9" w:rsidRDefault="00D75084" w:rsidP="00D75084">
      <w:pPr>
        <w:spacing w:after="120" w:line="264" w:lineRule="auto"/>
        <w:jc w:val="both"/>
        <w:rPr>
          <w:rFonts w:ascii="Arial" w:hAnsi="Arial" w:cs="Arial"/>
          <w:sz w:val="18"/>
          <w:szCs w:val="18"/>
          <w:lang w:val="en-US"/>
        </w:rPr>
      </w:pPr>
      <w:r w:rsidRPr="63C61A4F">
        <w:rPr>
          <w:rFonts w:ascii="Arial" w:hAnsi="Arial" w:cs="Arial"/>
          <w:sz w:val="18"/>
          <w:szCs w:val="18"/>
        </w:rPr>
        <w:t xml:space="preserve">JLL </w:t>
      </w:r>
      <w:r w:rsidRPr="000406EB">
        <w:rPr>
          <w:rFonts w:ascii="Arial" w:hAnsi="Arial" w:cs="Arial"/>
          <w:sz w:val="18"/>
          <w:szCs w:val="18"/>
          <w:lang w:val="en-US"/>
        </w:rPr>
        <w:t xml:space="preserve">has entered into a partnership agreement with </w:t>
      </w:r>
      <w:proofErr w:type="spellStart"/>
      <w:r w:rsidRPr="000406EB">
        <w:rPr>
          <w:rFonts w:ascii="Arial" w:hAnsi="Arial" w:cs="Arial"/>
          <w:sz w:val="18"/>
          <w:szCs w:val="18"/>
          <w:lang w:val="en-US"/>
        </w:rPr>
        <w:t>iO</w:t>
      </w:r>
      <w:proofErr w:type="spellEnd"/>
      <w:r w:rsidRPr="000406EB">
        <w:rPr>
          <w:rFonts w:ascii="Arial" w:hAnsi="Arial" w:cs="Arial"/>
          <w:sz w:val="18"/>
          <w:szCs w:val="18"/>
          <w:lang w:val="en-US"/>
        </w:rPr>
        <w:t xml:space="preserve"> Partners in the Czech Republic, as of </w:t>
      </w:r>
      <w:r w:rsidR="00DC0F1D">
        <w:rPr>
          <w:rFonts w:ascii="Arial" w:hAnsi="Arial" w:cs="Arial"/>
          <w:sz w:val="18"/>
          <w:szCs w:val="18"/>
          <w:lang w:val="en-US"/>
        </w:rPr>
        <w:t xml:space="preserve">1 </w:t>
      </w:r>
      <w:r w:rsidRPr="000406EB">
        <w:rPr>
          <w:rFonts w:ascii="Arial" w:hAnsi="Arial" w:cs="Arial"/>
          <w:sz w:val="18"/>
          <w:szCs w:val="18"/>
          <w:lang w:val="en-US"/>
        </w:rPr>
        <w:t xml:space="preserve">July </w:t>
      </w:r>
      <w:r w:rsidRPr="000444D9">
        <w:rPr>
          <w:rFonts w:ascii="Arial" w:hAnsi="Arial" w:cs="Arial"/>
          <w:sz w:val="18"/>
          <w:szCs w:val="18"/>
          <w:lang w:val="en-US"/>
        </w:rPr>
        <w:t xml:space="preserve">2023. </w:t>
      </w:r>
      <w:proofErr w:type="spellStart"/>
      <w:r w:rsidRPr="000444D9">
        <w:rPr>
          <w:rFonts w:ascii="Arial" w:hAnsi="Arial" w:cs="Arial"/>
          <w:sz w:val="18"/>
          <w:szCs w:val="18"/>
          <w:lang w:val="en-US"/>
        </w:rPr>
        <w:t>iO</w:t>
      </w:r>
      <w:proofErr w:type="spellEnd"/>
      <w:r w:rsidRPr="000444D9">
        <w:rPr>
          <w:rFonts w:ascii="Arial" w:hAnsi="Arial" w:cs="Arial"/>
          <w:sz w:val="18"/>
          <w:szCs w:val="18"/>
          <w:lang w:val="en-US"/>
        </w:rPr>
        <w:t> Partners guarantees seamless continuity in the real estate business with its esteemed status as a JLL preferred partner in the CEE region.</w:t>
      </w:r>
    </w:p>
    <w:p w14:paraId="6E63C6BF" w14:textId="77777777" w:rsidR="00DE7793" w:rsidRPr="0092706D" w:rsidRDefault="00DE7793" w:rsidP="00710C2A">
      <w:pPr>
        <w:jc w:val="both"/>
        <w:rPr>
          <w:rFonts w:ascii="Arial" w:hAnsi="Arial" w:cs="Arial"/>
          <w:sz w:val="18"/>
          <w:szCs w:val="18"/>
          <w:lang w:val="en-US"/>
        </w:rPr>
      </w:pPr>
    </w:p>
    <w:p w14:paraId="6A69F0C6" w14:textId="3421EB9B" w:rsidR="00C82D5B" w:rsidRDefault="00C82D5B" w:rsidP="00C82D5B">
      <w:pPr>
        <w:jc w:val="both"/>
        <w:outlineLvl w:val="0"/>
        <w:rPr>
          <w:rFonts w:ascii="Arial" w:hAnsi="Arial" w:cs="Arial"/>
          <w:b/>
          <w:bCs/>
          <w:sz w:val="28"/>
          <w:szCs w:val="28"/>
          <w:u w:val="single"/>
          <w:lang w:val="cs-CZ"/>
        </w:rPr>
      </w:pPr>
      <w:r w:rsidRPr="003352D8">
        <w:rPr>
          <w:rFonts w:ascii="Arial" w:hAnsi="Arial" w:cs="Arial"/>
          <w:b/>
          <w:bCs/>
          <w:sz w:val="28"/>
          <w:szCs w:val="28"/>
          <w:u w:val="single"/>
          <w:lang w:val="cs-CZ"/>
        </w:rPr>
        <w:t>Brno</w:t>
      </w:r>
    </w:p>
    <w:p w14:paraId="0F94DFB5" w14:textId="77777777" w:rsidR="003352D8" w:rsidRPr="003352D8" w:rsidRDefault="003352D8" w:rsidP="00C82D5B">
      <w:pPr>
        <w:jc w:val="both"/>
        <w:outlineLvl w:val="0"/>
        <w:rPr>
          <w:rFonts w:ascii="Arial" w:hAnsi="Arial" w:cs="Arial"/>
          <w:b/>
          <w:bCs/>
          <w:sz w:val="28"/>
          <w:szCs w:val="28"/>
          <w:u w:val="single"/>
          <w:lang w:val="cs-CZ"/>
        </w:rPr>
      </w:pPr>
    </w:p>
    <w:p w14:paraId="14585EE2" w14:textId="617ADC68" w:rsidR="00F92BCE" w:rsidRDefault="00D8509D" w:rsidP="00F92BCE">
      <w:pPr>
        <w:pStyle w:val="Odstavecseseznamem"/>
        <w:numPr>
          <w:ilvl w:val="0"/>
          <w:numId w:val="7"/>
        </w:numPr>
        <w:jc w:val="both"/>
        <w:outlineLvl w:val="0"/>
        <w:rPr>
          <w:rFonts w:ascii="Arial" w:hAnsi="Arial" w:cs="Arial"/>
          <w:b/>
          <w:bCs/>
          <w:lang w:val="cs-CZ"/>
        </w:rPr>
      </w:pPr>
      <w:r>
        <w:rPr>
          <w:rFonts w:ascii="Arial" w:hAnsi="Arial" w:cs="Arial"/>
          <w:b/>
          <w:bCs/>
          <w:lang w:val="cs-CZ"/>
        </w:rPr>
        <w:t>I</w:t>
      </w:r>
      <w:r w:rsidR="00B32C80">
        <w:rPr>
          <w:rFonts w:ascii="Arial" w:hAnsi="Arial" w:cs="Arial"/>
          <w:b/>
          <w:bCs/>
          <w:lang w:val="cs-CZ"/>
        </w:rPr>
        <w:t xml:space="preserve">n total </w:t>
      </w:r>
      <w:r w:rsidR="00012D34">
        <w:rPr>
          <w:rFonts w:ascii="Arial" w:hAnsi="Arial" w:cs="Arial"/>
          <w:b/>
          <w:bCs/>
          <w:lang w:val="cs-CZ"/>
        </w:rPr>
        <w:t>24,6</w:t>
      </w:r>
      <w:r w:rsidR="00B32C80">
        <w:rPr>
          <w:rFonts w:ascii="Arial" w:hAnsi="Arial" w:cs="Arial"/>
          <w:b/>
          <w:bCs/>
          <w:lang w:val="cs-CZ"/>
        </w:rPr>
        <w:t>00 sqm</w:t>
      </w:r>
      <w:r w:rsidR="00473BD8">
        <w:rPr>
          <w:rFonts w:ascii="Arial" w:hAnsi="Arial" w:cs="Arial"/>
          <w:b/>
          <w:bCs/>
          <w:lang w:val="cs-CZ"/>
        </w:rPr>
        <w:t xml:space="preserve"> of office space was delivered to th</w:t>
      </w:r>
      <w:r w:rsidR="0050638A">
        <w:rPr>
          <w:rFonts w:ascii="Arial" w:hAnsi="Arial" w:cs="Arial"/>
          <w:b/>
          <w:bCs/>
          <w:lang w:val="cs-CZ"/>
        </w:rPr>
        <w:t>e</w:t>
      </w:r>
      <w:r w:rsidR="00166A2C">
        <w:rPr>
          <w:rFonts w:ascii="Arial" w:hAnsi="Arial" w:cs="Arial"/>
          <w:b/>
          <w:bCs/>
          <w:lang w:val="cs-CZ"/>
        </w:rPr>
        <w:t xml:space="preserve"> </w:t>
      </w:r>
      <w:r w:rsidR="0050638A">
        <w:rPr>
          <w:rFonts w:ascii="Arial" w:hAnsi="Arial" w:cs="Arial"/>
          <w:b/>
          <w:bCs/>
          <w:lang w:val="cs-CZ"/>
        </w:rPr>
        <w:t>market</w:t>
      </w:r>
      <w:r w:rsidR="00526061">
        <w:rPr>
          <w:rFonts w:ascii="Arial" w:hAnsi="Arial" w:cs="Arial"/>
          <w:b/>
          <w:bCs/>
          <w:lang w:val="cs-CZ"/>
        </w:rPr>
        <w:t xml:space="preserve"> in</w:t>
      </w:r>
      <w:r w:rsidR="00B32C80">
        <w:rPr>
          <w:rFonts w:ascii="Arial" w:hAnsi="Arial" w:cs="Arial"/>
          <w:b/>
          <w:bCs/>
          <w:lang w:val="cs-CZ"/>
        </w:rPr>
        <w:t xml:space="preserve"> </w:t>
      </w:r>
      <w:r>
        <w:rPr>
          <w:rFonts w:ascii="Arial" w:hAnsi="Arial" w:cs="Arial"/>
          <w:b/>
          <w:bCs/>
          <w:lang w:val="cs-CZ"/>
        </w:rPr>
        <w:t>Brno</w:t>
      </w:r>
      <w:r w:rsidR="001F5BDC">
        <w:rPr>
          <w:rFonts w:ascii="Arial" w:hAnsi="Arial" w:cs="Arial"/>
          <w:b/>
          <w:bCs/>
          <w:lang w:val="cs-CZ"/>
        </w:rPr>
        <w:t xml:space="preserve"> in H</w:t>
      </w:r>
      <w:r w:rsidR="00E273D3">
        <w:rPr>
          <w:rFonts w:ascii="Arial" w:hAnsi="Arial" w:cs="Arial"/>
          <w:b/>
          <w:bCs/>
          <w:lang w:val="cs-CZ"/>
        </w:rPr>
        <w:t>1</w:t>
      </w:r>
      <w:r w:rsidR="001F5BDC">
        <w:rPr>
          <w:rFonts w:ascii="Arial" w:hAnsi="Arial" w:cs="Arial"/>
          <w:b/>
          <w:bCs/>
          <w:lang w:val="cs-CZ"/>
        </w:rPr>
        <w:t xml:space="preserve"> 202</w:t>
      </w:r>
      <w:r w:rsidR="00E273D3">
        <w:rPr>
          <w:rFonts w:ascii="Arial" w:hAnsi="Arial" w:cs="Arial"/>
          <w:b/>
          <w:bCs/>
          <w:lang w:val="cs-CZ"/>
        </w:rPr>
        <w:t>3</w:t>
      </w:r>
    </w:p>
    <w:p w14:paraId="4F590A56" w14:textId="3C9008B6" w:rsidR="005573A4" w:rsidRDefault="00426342" w:rsidP="00F92BCE">
      <w:pPr>
        <w:pStyle w:val="Odstavecseseznamem"/>
        <w:numPr>
          <w:ilvl w:val="0"/>
          <w:numId w:val="7"/>
        </w:numPr>
        <w:jc w:val="both"/>
        <w:outlineLvl w:val="0"/>
        <w:rPr>
          <w:rFonts w:ascii="Arial" w:hAnsi="Arial" w:cs="Arial"/>
          <w:b/>
          <w:bCs/>
          <w:lang w:val="cs-CZ"/>
        </w:rPr>
      </w:pPr>
      <w:proofErr w:type="spellStart"/>
      <w:r>
        <w:rPr>
          <w:rFonts w:ascii="Arial" w:hAnsi="Arial" w:cs="Arial"/>
          <w:b/>
          <w:bCs/>
          <w:lang w:val="cs-CZ"/>
        </w:rPr>
        <w:t>C</w:t>
      </w:r>
      <w:r w:rsidR="006C7622">
        <w:rPr>
          <w:rFonts w:ascii="Arial" w:hAnsi="Arial" w:cs="Arial"/>
          <w:b/>
          <w:bCs/>
          <w:lang w:val="cs-CZ"/>
        </w:rPr>
        <w:t>onsumer</w:t>
      </w:r>
      <w:proofErr w:type="spellEnd"/>
      <w:r w:rsidR="006C7622">
        <w:rPr>
          <w:rFonts w:ascii="Arial" w:hAnsi="Arial" w:cs="Arial"/>
          <w:b/>
          <w:bCs/>
          <w:lang w:val="cs-CZ"/>
        </w:rPr>
        <w:t xml:space="preserve"> </w:t>
      </w:r>
      <w:proofErr w:type="spellStart"/>
      <w:r w:rsidR="004450C2">
        <w:rPr>
          <w:rFonts w:ascii="Arial" w:hAnsi="Arial" w:cs="Arial"/>
          <w:b/>
          <w:bCs/>
          <w:lang w:val="cs-CZ"/>
        </w:rPr>
        <w:t>goods</w:t>
      </w:r>
      <w:proofErr w:type="spellEnd"/>
      <w:r w:rsidR="004450C2">
        <w:rPr>
          <w:rFonts w:ascii="Arial" w:hAnsi="Arial" w:cs="Arial"/>
          <w:b/>
          <w:bCs/>
          <w:lang w:val="cs-CZ"/>
        </w:rPr>
        <w:t xml:space="preserve"> </w:t>
      </w:r>
      <w:proofErr w:type="spellStart"/>
      <w:r w:rsidR="004450C2">
        <w:rPr>
          <w:rFonts w:ascii="Arial" w:hAnsi="Arial" w:cs="Arial"/>
          <w:b/>
          <w:bCs/>
          <w:lang w:val="cs-CZ"/>
        </w:rPr>
        <w:t>sector</w:t>
      </w:r>
      <w:proofErr w:type="spellEnd"/>
      <w:r w:rsidR="004450C2">
        <w:rPr>
          <w:rFonts w:ascii="Arial" w:hAnsi="Arial" w:cs="Arial"/>
          <w:b/>
          <w:bCs/>
          <w:lang w:val="cs-CZ"/>
        </w:rPr>
        <w:t xml:space="preserve"> </w:t>
      </w:r>
      <w:proofErr w:type="spellStart"/>
      <w:r w:rsidR="004450C2">
        <w:rPr>
          <w:rFonts w:ascii="Arial" w:hAnsi="Arial" w:cs="Arial"/>
          <w:b/>
          <w:bCs/>
          <w:lang w:val="cs-CZ"/>
        </w:rPr>
        <w:t>dominated</w:t>
      </w:r>
      <w:proofErr w:type="spellEnd"/>
      <w:r w:rsidR="004450C2">
        <w:rPr>
          <w:rFonts w:ascii="Arial" w:hAnsi="Arial" w:cs="Arial"/>
          <w:b/>
          <w:bCs/>
          <w:lang w:val="cs-CZ"/>
        </w:rPr>
        <w:t xml:space="preserve"> lease activities</w:t>
      </w:r>
    </w:p>
    <w:p w14:paraId="22B80A90" w14:textId="37F079CF" w:rsidR="000F33F0" w:rsidRPr="00990060" w:rsidRDefault="005D6E64" w:rsidP="00917AF1">
      <w:pPr>
        <w:pStyle w:val="Odstavecseseznamem"/>
        <w:numPr>
          <w:ilvl w:val="0"/>
          <w:numId w:val="7"/>
        </w:numPr>
        <w:jc w:val="both"/>
        <w:outlineLvl w:val="0"/>
        <w:rPr>
          <w:rFonts w:ascii="Arial" w:hAnsi="Arial" w:cs="Arial"/>
          <w:sz w:val="18"/>
          <w:szCs w:val="18"/>
          <w:lang w:val="en-US"/>
        </w:rPr>
      </w:pPr>
      <w:proofErr w:type="spellStart"/>
      <w:r>
        <w:rPr>
          <w:rFonts w:ascii="Arial" w:hAnsi="Arial" w:cs="Arial"/>
          <w:b/>
          <w:bCs/>
          <w:lang w:val="cs-CZ"/>
        </w:rPr>
        <w:t>V</w:t>
      </w:r>
      <w:r w:rsidR="00D216F4" w:rsidRPr="00026631">
        <w:rPr>
          <w:rFonts w:ascii="Arial" w:hAnsi="Arial" w:cs="Arial"/>
          <w:b/>
          <w:bCs/>
          <w:lang w:val="cs-CZ"/>
        </w:rPr>
        <w:t>acancy</w:t>
      </w:r>
      <w:proofErr w:type="spellEnd"/>
      <w:r w:rsidR="00D216F4" w:rsidRPr="00026631">
        <w:rPr>
          <w:rFonts w:ascii="Arial" w:hAnsi="Arial" w:cs="Arial"/>
          <w:b/>
          <w:bCs/>
          <w:lang w:val="cs-CZ"/>
        </w:rPr>
        <w:t xml:space="preserve"> </w:t>
      </w:r>
      <w:proofErr w:type="spellStart"/>
      <w:r w:rsidR="00F335EF" w:rsidRPr="00026631">
        <w:rPr>
          <w:rFonts w:ascii="Arial" w:hAnsi="Arial" w:cs="Arial"/>
          <w:b/>
          <w:bCs/>
          <w:lang w:val="cs-CZ"/>
        </w:rPr>
        <w:t>rate</w:t>
      </w:r>
      <w:proofErr w:type="spellEnd"/>
      <w:r w:rsidR="00F335EF" w:rsidRPr="00026631">
        <w:rPr>
          <w:rFonts w:ascii="Arial" w:hAnsi="Arial" w:cs="Arial"/>
          <w:b/>
          <w:bCs/>
          <w:lang w:val="cs-CZ"/>
        </w:rPr>
        <w:t xml:space="preserve"> </w:t>
      </w:r>
      <w:r w:rsidR="00B47C1C">
        <w:rPr>
          <w:rFonts w:ascii="Arial" w:hAnsi="Arial" w:cs="Arial"/>
          <w:b/>
          <w:bCs/>
          <w:lang w:val="cs-CZ"/>
        </w:rPr>
        <w:t>o</w:t>
      </w:r>
      <w:r w:rsidR="07F91CE4" w:rsidRPr="00026631">
        <w:rPr>
          <w:rFonts w:ascii="Arial" w:hAnsi="Arial" w:cs="Arial"/>
          <w:b/>
          <w:bCs/>
          <w:lang w:val="cs-CZ"/>
        </w:rPr>
        <w:t xml:space="preserve">n </w:t>
      </w:r>
      <w:proofErr w:type="spellStart"/>
      <w:r w:rsidR="00557B21" w:rsidRPr="00026631">
        <w:rPr>
          <w:rFonts w:ascii="Arial" w:hAnsi="Arial" w:cs="Arial"/>
          <w:b/>
          <w:bCs/>
          <w:lang w:val="cs-CZ"/>
        </w:rPr>
        <w:t>the</w:t>
      </w:r>
      <w:proofErr w:type="spellEnd"/>
      <w:r w:rsidR="00557B21" w:rsidRPr="00026631">
        <w:rPr>
          <w:rFonts w:ascii="Arial" w:hAnsi="Arial" w:cs="Arial"/>
          <w:b/>
          <w:bCs/>
          <w:lang w:val="cs-CZ"/>
        </w:rPr>
        <w:t xml:space="preserve"> </w:t>
      </w:r>
      <w:r w:rsidR="07F91CE4" w:rsidRPr="00026631">
        <w:rPr>
          <w:rFonts w:ascii="Arial" w:hAnsi="Arial" w:cs="Arial"/>
          <w:b/>
          <w:bCs/>
          <w:lang w:val="cs-CZ"/>
        </w:rPr>
        <w:t>Brno office market</w:t>
      </w:r>
      <w:r w:rsidR="00D216F4" w:rsidRPr="00026631">
        <w:rPr>
          <w:rFonts w:ascii="Arial" w:hAnsi="Arial" w:cs="Arial"/>
          <w:b/>
          <w:bCs/>
          <w:lang w:val="cs-CZ"/>
        </w:rPr>
        <w:t xml:space="preserve"> </w:t>
      </w:r>
      <w:r w:rsidR="00CA6713">
        <w:rPr>
          <w:rFonts w:ascii="Arial" w:hAnsi="Arial" w:cs="Arial"/>
          <w:b/>
          <w:bCs/>
          <w:lang w:val="cs-CZ"/>
        </w:rPr>
        <w:t>increased</w:t>
      </w:r>
      <w:r w:rsidR="00026631">
        <w:rPr>
          <w:rFonts w:ascii="Arial" w:hAnsi="Arial" w:cs="Arial"/>
          <w:b/>
          <w:bCs/>
          <w:lang w:val="cs-CZ"/>
        </w:rPr>
        <w:t xml:space="preserve"> to 1</w:t>
      </w:r>
      <w:r w:rsidR="00862A96">
        <w:rPr>
          <w:rFonts w:ascii="Arial" w:hAnsi="Arial" w:cs="Arial"/>
          <w:b/>
          <w:bCs/>
          <w:lang w:val="cs-CZ"/>
        </w:rPr>
        <w:t>4</w:t>
      </w:r>
      <w:r w:rsidR="00026631">
        <w:rPr>
          <w:rFonts w:ascii="Arial" w:hAnsi="Arial" w:cs="Arial"/>
          <w:b/>
          <w:bCs/>
          <w:lang w:val="cs-CZ"/>
        </w:rPr>
        <w:t>.</w:t>
      </w:r>
      <w:r w:rsidR="00862A96">
        <w:rPr>
          <w:rFonts w:ascii="Arial" w:hAnsi="Arial" w:cs="Arial"/>
          <w:b/>
          <w:bCs/>
          <w:lang w:val="cs-CZ"/>
        </w:rPr>
        <w:t>6</w:t>
      </w:r>
      <w:r w:rsidR="00026631">
        <w:rPr>
          <w:rFonts w:ascii="Arial" w:hAnsi="Arial" w:cs="Arial"/>
          <w:b/>
          <w:bCs/>
          <w:lang w:val="cs-CZ"/>
        </w:rPr>
        <w:t>%</w:t>
      </w:r>
    </w:p>
    <w:p w14:paraId="7CD17648" w14:textId="6E245096" w:rsidR="00990060" w:rsidRPr="00990060" w:rsidRDefault="00990060" w:rsidP="00917AF1">
      <w:pPr>
        <w:pStyle w:val="Odstavecseseznamem"/>
        <w:numPr>
          <w:ilvl w:val="0"/>
          <w:numId w:val="7"/>
        </w:numPr>
        <w:jc w:val="both"/>
        <w:outlineLvl w:val="0"/>
        <w:rPr>
          <w:rFonts w:ascii="Arial" w:hAnsi="Arial" w:cs="Arial"/>
          <w:b/>
          <w:bCs/>
          <w:lang w:val="cs-CZ"/>
        </w:rPr>
      </w:pPr>
      <w:r w:rsidRPr="007308AE">
        <w:rPr>
          <w:rFonts w:ascii="Arial" w:hAnsi="Arial" w:cs="Arial"/>
          <w:b/>
          <w:bCs/>
          <w:lang w:val="cs-CZ"/>
        </w:rPr>
        <w:t>Pri</w:t>
      </w:r>
      <w:r w:rsidRPr="00990060">
        <w:rPr>
          <w:rFonts w:ascii="Arial" w:hAnsi="Arial" w:cs="Arial"/>
          <w:b/>
          <w:bCs/>
          <w:lang w:val="cs-CZ"/>
        </w:rPr>
        <w:t xml:space="preserve">me rents </w:t>
      </w:r>
      <w:r w:rsidR="00CA6713">
        <w:rPr>
          <w:rFonts w:ascii="Arial" w:hAnsi="Arial" w:cs="Arial"/>
          <w:b/>
          <w:bCs/>
          <w:lang w:val="cs-CZ"/>
        </w:rPr>
        <w:t xml:space="preserve">remained stable and ranged </w:t>
      </w:r>
      <w:r w:rsidR="00F71EF7">
        <w:rPr>
          <w:rFonts w:ascii="Arial" w:hAnsi="Arial" w:cs="Arial"/>
          <w:b/>
          <w:bCs/>
          <w:lang w:val="cs-CZ"/>
        </w:rPr>
        <w:t xml:space="preserve">between </w:t>
      </w:r>
      <w:r w:rsidR="003D0528">
        <w:rPr>
          <w:rFonts w:ascii="Arial" w:hAnsi="Arial" w:cs="Arial"/>
          <w:b/>
          <w:bCs/>
          <w:lang w:val="cs-CZ"/>
        </w:rPr>
        <w:t>16.00-16.50 EUR/sqm/month</w:t>
      </w:r>
    </w:p>
    <w:p w14:paraId="6E63C6C2" w14:textId="77777777" w:rsidR="007733FB" w:rsidRPr="00990060" w:rsidRDefault="007733FB" w:rsidP="00990060">
      <w:pPr>
        <w:pStyle w:val="Odstavecseseznamem"/>
        <w:jc w:val="both"/>
        <w:outlineLvl w:val="0"/>
        <w:rPr>
          <w:rFonts w:ascii="Arial" w:hAnsi="Arial" w:cs="Arial"/>
          <w:b/>
          <w:bCs/>
          <w:lang w:val="cs-CZ"/>
        </w:rPr>
      </w:pPr>
    </w:p>
    <w:p w14:paraId="6E63C6C3" w14:textId="77777777" w:rsidR="007733FB" w:rsidRPr="0092706D" w:rsidRDefault="00A65D01" w:rsidP="007733FB">
      <w:pPr>
        <w:jc w:val="both"/>
        <w:outlineLvl w:val="0"/>
        <w:rPr>
          <w:rFonts w:ascii="Arial" w:hAnsi="Arial" w:cs="Arial"/>
          <w:b/>
          <w:bCs/>
          <w:lang w:val="en-US"/>
        </w:rPr>
      </w:pPr>
      <w:r w:rsidRPr="0092706D">
        <w:rPr>
          <w:rFonts w:ascii="Arial" w:hAnsi="Arial" w:cs="Arial"/>
          <w:b/>
          <w:bCs/>
          <w:lang w:val="en-US"/>
        </w:rPr>
        <w:t xml:space="preserve">Brno Office </w:t>
      </w:r>
      <w:r w:rsidR="007733FB" w:rsidRPr="0092706D">
        <w:rPr>
          <w:rFonts w:ascii="Arial" w:hAnsi="Arial" w:cs="Arial"/>
          <w:b/>
          <w:bCs/>
          <w:lang w:val="en-US"/>
        </w:rPr>
        <w:t>Supply/Stock</w:t>
      </w:r>
    </w:p>
    <w:p w14:paraId="6E63C6C4" w14:textId="77777777" w:rsidR="007733FB" w:rsidRPr="0092706D" w:rsidRDefault="007733FB" w:rsidP="007733FB">
      <w:pPr>
        <w:jc w:val="both"/>
        <w:rPr>
          <w:rFonts w:ascii="Arial" w:hAnsi="Arial" w:cs="Arial"/>
          <w:b/>
          <w:bCs/>
          <w:sz w:val="18"/>
          <w:szCs w:val="18"/>
          <w:lang w:val="en-US"/>
        </w:rPr>
      </w:pPr>
    </w:p>
    <w:p w14:paraId="6E63C6C5" w14:textId="4AB7E86D" w:rsidR="007B2060" w:rsidRPr="0092706D" w:rsidRDefault="00847309" w:rsidP="00DE7793">
      <w:pPr>
        <w:jc w:val="both"/>
        <w:rPr>
          <w:rFonts w:ascii="Arial" w:hAnsi="Arial" w:cs="Arial"/>
          <w:sz w:val="18"/>
          <w:szCs w:val="18"/>
          <w:lang w:val="en-US"/>
        </w:rPr>
      </w:pPr>
      <w:r w:rsidRPr="005573A4">
        <w:rPr>
          <w:rFonts w:ascii="Arial" w:hAnsi="Arial" w:cs="Arial"/>
          <w:sz w:val="18"/>
          <w:szCs w:val="18"/>
          <w:lang w:val="en-US"/>
        </w:rPr>
        <w:t>T</w:t>
      </w:r>
      <w:r w:rsidR="00934876" w:rsidRPr="005573A4">
        <w:rPr>
          <w:rFonts w:ascii="Arial" w:hAnsi="Arial" w:cs="Arial"/>
          <w:sz w:val="18"/>
          <w:szCs w:val="18"/>
          <w:lang w:val="en-US"/>
        </w:rPr>
        <w:t>he t</w:t>
      </w:r>
      <w:r w:rsidR="007B2060" w:rsidRPr="005573A4">
        <w:rPr>
          <w:rFonts w:ascii="Arial" w:hAnsi="Arial" w:cs="Arial"/>
          <w:sz w:val="18"/>
          <w:szCs w:val="18"/>
          <w:lang w:val="en-US"/>
        </w:rPr>
        <w:t xml:space="preserve">otal modern office stock in Brno </w:t>
      </w:r>
      <w:r w:rsidR="00304DB6" w:rsidRPr="005573A4">
        <w:rPr>
          <w:rFonts w:ascii="Arial" w:hAnsi="Arial" w:cs="Arial"/>
          <w:sz w:val="18"/>
          <w:szCs w:val="18"/>
          <w:lang w:val="en-US"/>
        </w:rPr>
        <w:t>reached</w:t>
      </w:r>
      <w:r w:rsidR="00C25162" w:rsidRPr="005573A4">
        <w:rPr>
          <w:rFonts w:ascii="Arial" w:hAnsi="Arial" w:cs="Arial"/>
          <w:sz w:val="18"/>
          <w:szCs w:val="18"/>
          <w:lang w:val="en-US"/>
        </w:rPr>
        <w:t xml:space="preserve"> </w:t>
      </w:r>
      <w:r w:rsidR="005573A4" w:rsidRPr="005573A4">
        <w:rPr>
          <w:rFonts w:ascii="Arial" w:hAnsi="Arial" w:cs="Arial"/>
          <w:sz w:val="18"/>
          <w:szCs w:val="18"/>
          <w:lang w:val="en-US"/>
        </w:rPr>
        <w:t>691,600</w:t>
      </w:r>
      <w:r w:rsidR="002E2E16" w:rsidRPr="005573A4">
        <w:rPr>
          <w:rFonts w:ascii="Arial" w:hAnsi="Arial" w:cs="Arial"/>
          <w:sz w:val="18"/>
          <w:szCs w:val="18"/>
          <w:lang w:val="en-US"/>
        </w:rPr>
        <w:t xml:space="preserve"> </w:t>
      </w:r>
      <w:r w:rsidR="007B2060" w:rsidRPr="005573A4">
        <w:rPr>
          <w:rFonts w:ascii="Arial" w:hAnsi="Arial" w:cs="Arial"/>
          <w:sz w:val="18"/>
          <w:szCs w:val="18"/>
          <w:lang w:val="en-US"/>
        </w:rPr>
        <w:t>sqm</w:t>
      </w:r>
      <w:r w:rsidR="00DE7793" w:rsidRPr="005573A4">
        <w:rPr>
          <w:rFonts w:ascii="Arial" w:hAnsi="Arial" w:cs="Arial"/>
          <w:sz w:val="18"/>
          <w:szCs w:val="18"/>
          <w:lang w:val="en-US"/>
        </w:rPr>
        <w:t xml:space="preserve"> </w:t>
      </w:r>
      <w:r w:rsidR="006541FF" w:rsidRPr="005573A4">
        <w:rPr>
          <w:rFonts w:ascii="Arial" w:hAnsi="Arial" w:cs="Arial"/>
          <w:sz w:val="18"/>
          <w:szCs w:val="18"/>
          <w:lang w:val="en-US"/>
        </w:rPr>
        <w:t>in the</w:t>
      </w:r>
      <w:r w:rsidR="0039744C" w:rsidRPr="005573A4">
        <w:rPr>
          <w:rFonts w:ascii="Arial" w:hAnsi="Arial" w:cs="Arial"/>
          <w:sz w:val="18"/>
          <w:szCs w:val="18"/>
          <w:lang w:val="en-US"/>
        </w:rPr>
        <w:t xml:space="preserve"> </w:t>
      </w:r>
      <w:r w:rsidR="00856B4A" w:rsidRPr="005573A4">
        <w:rPr>
          <w:rFonts w:ascii="Arial" w:hAnsi="Arial" w:cs="Arial"/>
          <w:sz w:val="18"/>
          <w:szCs w:val="18"/>
          <w:lang w:val="en-US"/>
        </w:rPr>
        <w:t xml:space="preserve">first </w:t>
      </w:r>
      <w:r w:rsidR="005D2C2A" w:rsidRPr="005573A4">
        <w:rPr>
          <w:rFonts w:ascii="Arial" w:hAnsi="Arial" w:cs="Arial"/>
          <w:sz w:val="18"/>
          <w:szCs w:val="18"/>
          <w:lang w:val="en-US"/>
        </w:rPr>
        <w:t xml:space="preserve">half of </w:t>
      </w:r>
      <w:r w:rsidR="0039744C" w:rsidRPr="005573A4">
        <w:rPr>
          <w:rFonts w:ascii="Arial" w:hAnsi="Arial" w:cs="Arial"/>
          <w:sz w:val="18"/>
          <w:szCs w:val="18"/>
          <w:lang w:val="en-US"/>
        </w:rPr>
        <w:t>202</w:t>
      </w:r>
      <w:r w:rsidR="00856B4A" w:rsidRPr="005573A4">
        <w:rPr>
          <w:rFonts w:ascii="Arial" w:hAnsi="Arial" w:cs="Arial"/>
          <w:sz w:val="18"/>
          <w:szCs w:val="18"/>
          <w:lang w:val="en-US"/>
        </w:rPr>
        <w:t>3</w:t>
      </w:r>
      <w:r w:rsidR="007B2060" w:rsidRPr="005573A4">
        <w:rPr>
          <w:rFonts w:ascii="Arial" w:hAnsi="Arial" w:cs="Arial"/>
          <w:sz w:val="18"/>
          <w:szCs w:val="18"/>
          <w:lang w:val="en-US"/>
        </w:rPr>
        <w:t>.</w:t>
      </w:r>
      <w:r w:rsidR="000F33F0" w:rsidRPr="005573A4">
        <w:rPr>
          <w:rFonts w:ascii="Arial" w:hAnsi="Arial" w:cs="Arial"/>
          <w:sz w:val="18"/>
          <w:szCs w:val="18"/>
          <w:lang w:val="en-US"/>
        </w:rPr>
        <w:t xml:space="preserve"> A-</w:t>
      </w:r>
      <w:r w:rsidR="001779A6" w:rsidRPr="005573A4">
        <w:rPr>
          <w:rFonts w:ascii="Arial" w:hAnsi="Arial" w:cs="Arial"/>
          <w:sz w:val="18"/>
          <w:szCs w:val="18"/>
          <w:lang w:val="en-US"/>
        </w:rPr>
        <w:t xml:space="preserve">class </w:t>
      </w:r>
      <w:r w:rsidR="002907CD" w:rsidRPr="005573A4">
        <w:rPr>
          <w:rFonts w:ascii="Arial" w:hAnsi="Arial" w:cs="Arial"/>
          <w:sz w:val="18"/>
          <w:szCs w:val="18"/>
          <w:lang w:val="en-US"/>
        </w:rPr>
        <w:t>properties</w:t>
      </w:r>
      <w:r w:rsidR="00B32E4B" w:rsidRPr="005573A4">
        <w:rPr>
          <w:rFonts w:ascii="Arial" w:hAnsi="Arial" w:cs="Arial"/>
          <w:sz w:val="18"/>
          <w:szCs w:val="18"/>
          <w:lang w:val="en-US"/>
        </w:rPr>
        <w:t xml:space="preserve"> </w:t>
      </w:r>
      <w:r w:rsidR="002907CD" w:rsidRPr="005573A4">
        <w:rPr>
          <w:rFonts w:ascii="Arial" w:hAnsi="Arial" w:cs="Arial"/>
          <w:sz w:val="18"/>
          <w:szCs w:val="18"/>
          <w:lang w:val="en-US"/>
        </w:rPr>
        <w:t>represent</w:t>
      </w:r>
      <w:r w:rsidR="000F33F0" w:rsidRPr="005573A4">
        <w:rPr>
          <w:rFonts w:ascii="Arial" w:hAnsi="Arial" w:cs="Arial"/>
          <w:sz w:val="18"/>
          <w:szCs w:val="18"/>
          <w:lang w:val="en-US"/>
        </w:rPr>
        <w:t>ed</w:t>
      </w:r>
      <w:r w:rsidR="002907CD" w:rsidRPr="005573A4">
        <w:rPr>
          <w:rFonts w:ascii="Arial" w:hAnsi="Arial" w:cs="Arial"/>
          <w:sz w:val="18"/>
          <w:szCs w:val="18"/>
          <w:lang w:val="en-US"/>
        </w:rPr>
        <w:t xml:space="preserve"> </w:t>
      </w:r>
      <w:r w:rsidR="005C1F99" w:rsidRPr="005573A4">
        <w:rPr>
          <w:rFonts w:ascii="Arial" w:hAnsi="Arial" w:cs="Arial"/>
          <w:sz w:val="18"/>
          <w:szCs w:val="18"/>
          <w:lang w:val="en-US"/>
        </w:rPr>
        <w:t>7</w:t>
      </w:r>
      <w:r w:rsidR="00D127CA" w:rsidRPr="005573A4">
        <w:rPr>
          <w:rFonts w:ascii="Arial" w:hAnsi="Arial" w:cs="Arial"/>
          <w:sz w:val="18"/>
          <w:szCs w:val="18"/>
          <w:lang w:val="en-US"/>
        </w:rPr>
        <w:t>3</w:t>
      </w:r>
      <w:r w:rsidR="007B2060" w:rsidRPr="005573A4">
        <w:rPr>
          <w:rFonts w:ascii="Arial" w:hAnsi="Arial" w:cs="Arial"/>
          <w:sz w:val="18"/>
          <w:szCs w:val="18"/>
          <w:lang w:val="en-US"/>
        </w:rPr>
        <w:t>%</w:t>
      </w:r>
      <w:r w:rsidR="009876B7" w:rsidRPr="005573A4">
        <w:rPr>
          <w:rFonts w:ascii="Arial" w:hAnsi="Arial" w:cs="Arial"/>
          <w:sz w:val="18"/>
          <w:szCs w:val="18"/>
          <w:lang w:val="en-US"/>
        </w:rPr>
        <w:br/>
      </w:r>
      <w:r w:rsidR="007B2060" w:rsidRPr="005573A4">
        <w:rPr>
          <w:rFonts w:ascii="Arial" w:hAnsi="Arial" w:cs="Arial"/>
          <w:sz w:val="18"/>
          <w:szCs w:val="18"/>
          <w:lang w:val="en-US"/>
        </w:rPr>
        <w:t>of the</w:t>
      </w:r>
      <w:r w:rsidR="00455957" w:rsidRPr="005573A4">
        <w:rPr>
          <w:rFonts w:ascii="Arial" w:hAnsi="Arial" w:cs="Arial"/>
          <w:sz w:val="18"/>
          <w:szCs w:val="18"/>
          <w:lang w:val="en-US"/>
        </w:rPr>
        <w:t xml:space="preserve"> total</w:t>
      </w:r>
      <w:r w:rsidR="007B2060" w:rsidRPr="005573A4">
        <w:rPr>
          <w:rFonts w:ascii="Arial" w:hAnsi="Arial" w:cs="Arial"/>
          <w:sz w:val="18"/>
          <w:szCs w:val="18"/>
          <w:lang w:val="en-US"/>
        </w:rPr>
        <w:t xml:space="preserve"> modern stock</w:t>
      </w:r>
      <w:r w:rsidR="00E35608" w:rsidRPr="005573A4">
        <w:rPr>
          <w:rFonts w:ascii="Arial" w:hAnsi="Arial" w:cs="Arial"/>
          <w:sz w:val="18"/>
          <w:szCs w:val="18"/>
          <w:lang w:val="en-US"/>
        </w:rPr>
        <w:t xml:space="preserve"> and </w:t>
      </w:r>
      <w:r w:rsidR="000F33F0" w:rsidRPr="005573A4">
        <w:rPr>
          <w:rFonts w:ascii="Arial" w:hAnsi="Arial" w:cs="Arial"/>
          <w:sz w:val="18"/>
          <w:szCs w:val="18"/>
          <w:lang w:val="en-US"/>
        </w:rPr>
        <w:t>B-</w:t>
      </w:r>
      <w:r w:rsidR="007B2060" w:rsidRPr="005573A4">
        <w:rPr>
          <w:rFonts w:ascii="Arial" w:hAnsi="Arial" w:cs="Arial"/>
          <w:sz w:val="18"/>
          <w:szCs w:val="18"/>
          <w:lang w:val="en-US"/>
        </w:rPr>
        <w:t>class properties represent</w:t>
      </w:r>
      <w:r w:rsidR="000F33F0" w:rsidRPr="005573A4">
        <w:rPr>
          <w:rFonts w:ascii="Arial" w:hAnsi="Arial" w:cs="Arial"/>
          <w:sz w:val="18"/>
          <w:szCs w:val="18"/>
          <w:lang w:val="en-US"/>
        </w:rPr>
        <w:t>ed</w:t>
      </w:r>
      <w:r w:rsidR="007B2060" w:rsidRPr="005573A4">
        <w:rPr>
          <w:rFonts w:ascii="Arial" w:hAnsi="Arial" w:cs="Arial"/>
          <w:sz w:val="18"/>
          <w:szCs w:val="18"/>
          <w:lang w:val="en-US"/>
        </w:rPr>
        <w:t xml:space="preserve"> the remaining</w:t>
      </w:r>
      <w:r w:rsidR="00373AF2" w:rsidRPr="005573A4">
        <w:rPr>
          <w:rFonts w:ascii="Arial" w:hAnsi="Arial" w:cs="Arial"/>
          <w:sz w:val="18"/>
          <w:szCs w:val="18"/>
          <w:lang w:val="en-US"/>
        </w:rPr>
        <w:t xml:space="preserve"> </w:t>
      </w:r>
      <w:r w:rsidR="005C1F99" w:rsidRPr="005573A4">
        <w:rPr>
          <w:rFonts w:ascii="Arial" w:hAnsi="Arial" w:cs="Arial"/>
          <w:sz w:val="18"/>
          <w:szCs w:val="18"/>
          <w:lang w:val="en-US"/>
        </w:rPr>
        <w:t>2</w:t>
      </w:r>
      <w:r w:rsidR="00D127CA" w:rsidRPr="005573A4">
        <w:rPr>
          <w:rFonts w:ascii="Arial" w:hAnsi="Arial" w:cs="Arial"/>
          <w:sz w:val="18"/>
          <w:szCs w:val="18"/>
          <w:lang w:val="en-US"/>
        </w:rPr>
        <w:t>7</w:t>
      </w:r>
      <w:r w:rsidR="007B2060" w:rsidRPr="005573A4">
        <w:rPr>
          <w:rFonts w:ascii="Arial" w:hAnsi="Arial" w:cs="Arial"/>
          <w:sz w:val="18"/>
          <w:szCs w:val="18"/>
          <w:lang w:val="en-US"/>
        </w:rPr>
        <w:t>%.</w:t>
      </w:r>
    </w:p>
    <w:p w14:paraId="6E63C6C6" w14:textId="77777777" w:rsidR="007B2060" w:rsidRPr="0092706D" w:rsidRDefault="007B2060" w:rsidP="007B2060">
      <w:pPr>
        <w:jc w:val="both"/>
        <w:rPr>
          <w:rFonts w:ascii="Arial" w:hAnsi="Arial" w:cs="Arial"/>
          <w:sz w:val="18"/>
          <w:szCs w:val="18"/>
          <w:lang w:val="en-US"/>
        </w:rPr>
      </w:pPr>
    </w:p>
    <w:p w14:paraId="6CF07DEF" w14:textId="2647A773" w:rsidR="004C2172" w:rsidRDefault="008A0C05" w:rsidP="005C1F99">
      <w:pPr>
        <w:jc w:val="both"/>
        <w:rPr>
          <w:rFonts w:ascii="Arial" w:hAnsi="Arial" w:cs="Arial"/>
          <w:sz w:val="18"/>
          <w:szCs w:val="18"/>
          <w:lang w:val="en-US"/>
        </w:rPr>
      </w:pPr>
      <w:r>
        <w:rPr>
          <w:rFonts w:ascii="Arial" w:hAnsi="Arial" w:cs="Arial"/>
          <w:sz w:val="18"/>
          <w:szCs w:val="18"/>
          <w:lang w:val="en-US"/>
        </w:rPr>
        <w:t xml:space="preserve">In </w:t>
      </w:r>
      <w:r w:rsidR="003A4E46">
        <w:rPr>
          <w:rFonts w:ascii="Arial" w:hAnsi="Arial" w:cs="Arial"/>
          <w:sz w:val="18"/>
          <w:szCs w:val="18"/>
          <w:lang w:val="en-US"/>
        </w:rPr>
        <w:t>H</w:t>
      </w:r>
      <w:r w:rsidR="00CB25DA">
        <w:rPr>
          <w:rFonts w:ascii="Arial" w:hAnsi="Arial" w:cs="Arial"/>
          <w:sz w:val="18"/>
          <w:szCs w:val="18"/>
          <w:lang w:val="en-US"/>
        </w:rPr>
        <w:t>1</w:t>
      </w:r>
      <w:r w:rsidR="0096260D">
        <w:rPr>
          <w:rFonts w:ascii="Arial" w:hAnsi="Arial" w:cs="Arial"/>
          <w:sz w:val="18"/>
          <w:szCs w:val="18"/>
          <w:lang w:val="en-US"/>
        </w:rPr>
        <w:t xml:space="preserve"> </w:t>
      </w:r>
      <w:r w:rsidR="00645A4F">
        <w:rPr>
          <w:rFonts w:ascii="Arial" w:hAnsi="Arial" w:cs="Arial"/>
          <w:sz w:val="18"/>
          <w:szCs w:val="18"/>
          <w:lang w:val="en-US"/>
        </w:rPr>
        <w:t>20</w:t>
      </w:r>
      <w:r w:rsidR="003A4E46">
        <w:rPr>
          <w:rFonts w:ascii="Arial" w:hAnsi="Arial" w:cs="Arial"/>
          <w:sz w:val="18"/>
          <w:szCs w:val="18"/>
          <w:lang w:val="en-US"/>
        </w:rPr>
        <w:t>2</w:t>
      </w:r>
      <w:r w:rsidR="00CB25DA">
        <w:rPr>
          <w:rFonts w:ascii="Arial" w:hAnsi="Arial" w:cs="Arial"/>
          <w:sz w:val="18"/>
          <w:szCs w:val="18"/>
          <w:lang w:val="en-US"/>
        </w:rPr>
        <w:t>3</w:t>
      </w:r>
      <w:r w:rsidR="00F335EF">
        <w:rPr>
          <w:rFonts w:ascii="Arial" w:hAnsi="Arial" w:cs="Arial"/>
          <w:sz w:val="18"/>
          <w:szCs w:val="18"/>
          <w:lang w:val="en-US"/>
        </w:rPr>
        <w:t>,</w:t>
      </w:r>
      <w:r w:rsidR="005C1F99">
        <w:rPr>
          <w:rFonts w:ascii="Arial" w:hAnsi="Arial" w:cs="Arial"/>
          <w:sz w:val="18"/>
          <w:szCs w:val="18"/>
          <w:lang w:val="en-US"/>
        </w:rPr>
        <w:t xml:space="preserve"> </w:t>
      </w:r>
      <w:r w:rsidR="001F1E3E">
        <w:rPr>
          <w:rFonts w:ascii="Arial" w:hAnsi="Arial" w:cs="Arial"/>
          <w:sz w:val="18"/>
          <w:szCs w:val="18"/>
          <w:lang w:val="en-US"/>
        </w:rPr>
        <w:t>two</w:t>
      </w:r>
      <w:r w:rsidR="00F164F9" w:rsidRPr="7EDA8C77">
        <w:rPr>
          <w:rFonts w:ascii="Arial" w:hAnsi="Arial" w:cs="Arial"/>
          <w:sz w:val="18"/>
          <w:szCs w:val="18"/>
          <w:lang w:val="en-US"/>
        </w:rPr>
        <w:t xml:space="preserve"> </w:t>
      </w:r>
      <w:r w:rsidR="00F164F9">
        <w:rPr>
          <w:rFonts w:ascii="Arial" w:hAnsi="Arial" w:cs="Arial"/>
          <w:sz w:val="18"/>
          <w:szCs w:val="18"/>
          <w:lang w:val="en-US"/>
        </w:rPr>
        <w:t xml:space="preserve">new </w:t>
      </w:r>
      <w:r w:rsidR="00F164F9" w:rsidRPr="7EDA8C77">
        <w:rPr>
          <w:rFonts w:ascii="Arial" w:hAnsi="Arial" w:cs="Arial"/>
          <w:sz w:val="18"/>
          <w:szCs w:val="18"/>
          <w:lang w:val="en-US"/>
        </w:rPr>
        <w:t xml:space="preserve">office </w:t>
      </w:r>
      <w:r w:rsidR="00AB191D">
        <w:rPr>
          <w:rFonts w:ascii="Arial" w:hAnsi="Arial" w:cs="Arial"/>
          <w:sz w:val="18"/>
          <w:szCs w:val="18"/>
          <w:lang w:val="en-US"/>
        </w:rPr>
        <w:t>projects</w:t>
      </w:r>
      <w:r w:rsidR="000406EB">
        <w:rPr>
          <w:rFonts w:ascii="Arial" w:hAnsi="Arial" w:cs="Arial"/>
          <w:sz w:val="18"/>
          <w:szCs w:val="18"/>
          <w:lang w:val="en-US"/>
        </w:rPr>
        <w:t xml:space="preserve"> </w:t>
      </w:r>
      <w:r w:rsidR="00F164F9" w:rsidRPr="7EDA8C77">
        <w:rPr>
          <w:rFonts w:ascii="Arial" w:hAnsi="Arial" w:cs="Arial"/>
          <w:sz w:val="18"/>
          <w:szCs w:val="18"/>
          <w:lang w:val="en-US"/>
        </w:rPr>
        <w:t>w</w:t>
      </w:r>
      <w:r w:rsidR="00F164F9">
        <w:rPr>
          <w:rFonts w:ascii="Arial" w:hAnsi="Arial" w:cs="Arial"/>
          <w:sz w:val="18"/>
          <w:szCs w:val="18"/>
          <w:lang w:val="en-US"/>
        </w:rPr>
        <w:t>ere completed</w:t>
      </w:r>
      <w:r w:rsidR="004C2172">
        <w:rPr>
          <w:rFonts w:ascii="Arial" w:hAnsi="Arial" w:cs="Arial"/>
          <w:sz w:val="18"/>
          <w:szCs w:val="18"/>
          <w:lang w:val="en-US"/>
        </w:rPr>
        <w:t>:</w:t>
      </w:r>
    </w:p>
    <w:p w14:paraId="00AFC01C" w14:textId="77777777" w:rsidR="004C2172" w:rsidRDefault="004C2172" w:rsidP="005C1F99">
      <w:pPr>
        <w:jc w:val="both"/>
        <w:rPr>
          <w:rFonts w:ascii="Arial" w:hAnsi="Arial" w:cs="Arial"/>
          <w:sz w:val="18"/>
          <w:szCs w:val="18"/>
          <w:lang w:val="en-US"/>
        </w:rPr>
      </w:pPr>
    </w:p>
    <w:p w14:paraId="171DE0E3" w14:textId="057648E0" w:rsidR="00BF1DA5" w:rsidRDefault="001F1E3E" w:rsidP="00BF1DA5">
      <w:pPr>
        <w:pStyle w:val="Odstavecseseznamem"/>
        <w:numPr>
          <w:ilvl w:val="0"/>
          <w:numId w:val="11"/>
        </w:numPr>
        <w:jc w:val="both"/>
        <w:rPr>
          <w:rFonts w:ascii="Arial" w:hAnsi="Arial" w:cs="Arial"/>
          <w:sz w:val="18"/>
          <w:szCs w:val="18"/>
          <w:lang w:val="cs-CZ"/>
        </w:rPr>
      </w:pPr>
      <w:r>
        <w:rPr>
          <w:rFonts w:ascii="Arial" w:hAnsi="Arial" w:cs="Arial"/>
          <w:sz w:val="18"/>
          <w:szCs w:val="18"/>
          <w:lang w:val="cs-CZ"/>
        </w:rPr>
        <w:t>Centrum Šumavská II</w:t>
      </w:r>
      <w:r w:rsidR="00BF1DA5" w:rsidRPr="004F6D26">
        <w:rPr>
          <w:rFonts w:ascii="Arial" w:hAnsi="Arial" w:cs="Arial"/>
          <w:sz w:val="18"/>
          <w:szCs w:val="18"/>
          <w:lang w:val="cs-CZ"/>
        </w:rPr>
        <w:t xml:space="preserve"> (13</w:t>
      </w:r>
      <w:r w:rsidR="00184C4D">
        <w:rPr>
          <w:rFonts w:ascii="Arial" w:hAnsi="Arial" w:cs="Arial"/>
          <w:sz w:val="18"/>
          <w:szCs w:val="18"/>
          <w:lang w:val="cs-CZ"/>
        </w:rPr>
        <w:t>,</w:t>
      </w:r>
      <w:r>
        <w:rPr>
          <w:rFonts w:ascii="Arial" w:hAnsi="Arial" w:cs="Arial"/>
          <w:sz w:val="18"/>
          <w:szCs w:val="18"/>
          <w:lang w:val="cs-CZ"/>
        </w:rPr>
        <w:t>0</w:t>
      </w:r>
      <w:r w:rsidR="00BF1DA5" w:rsidRPr="5ECB02B7">
        <w:rPr>
          <w:rFonts w:ascii="Arial" w:hAnsi="Arial" w:cs="Arial"/>
          <w:sz w:val="18"/>
          <w:szCs w:val="18"/>
          <w:lang w:val="cs-CZ"/>
        </w:rPr>
        <w:t xml:space="preserve">00 </w:t>
      </w:r>
      <w:proofErr w:type="spellStart"/>
      <w:r w:rsidR="00BF1DA5">
        <w:rPr>
          <w:rFonts w:ascii="Arial" w:hAnsi="Arial" w:cs="Arial"/>
          <w:sz w:val="18"/>
          <w:szCs w:val="18"/>
          <w:lang w:val="cs-CZ"/>
        </w:rPr>
        <w:t>sqm</w:t>
      </w:r>
      <w:proofErr w:type="spellEnd"/>
      <w:r w:rsidR="00BF1DA5" w:rsidRPr="004F6D26">
        <w:rPr>
          <w:rFonts w:ascii="Arial" w:hAnsi="Arial" w:cs="Arial"/>
          <w:sz w:val="18"/>
          <w:szCs w:val="18"/>
          <w:lang w:val="cs-CZ"/>
        </w:rPr>
        <w:t xml:space="preserve">) </w:t>
      </w:r>
      <w:r w:rsidR="00A40289">
        <w:rPr>
          <w:rFonts w:ascii="Arial" w:hAnsi="Arial" w:cs="Arial"/>
          <w:sz w:val="18"/>
          <w:szCs w:val="18"/>
          <w:lang w:val="cs-CZ"/>
        </w:rPr>
        <w:t xml:space="preserve">– </w:t>
      </w:r>
      <w:proofErr w:type="spellStart"/>
      <w:r w:rsidR="00DC0F1D">
        <w:rPr>
          <w:rFonts w:ascii="Arial" w:hAnsi="Arial" w:cs="Arial"/>
          <w:sz w:val="18"/>
          <w:szCs w:val="18"/>
          <w:lang w:val="cs-CZ"/>
        </w:rPr>
        <w:t>an</w:t>
      </w:r>
      <w:proofErr w:type="spellEnd"/>
      <w:r w:rsidR="00DC0F1D">
        <w:rPr>
          <w:rFonts w:ascii="Arial" w:hAnsi="Arial" w:cs="Arial"/>
          <w:sz w:val="18"/>
          <w:szCs w:val="18"/>
          <w:lang w:val="cs-CZ"/>
        </w:rPr>
        <w:t xml:space="preserve"> </w:t>
      </w:r>
      <w:proofErr w:type="spellStart"/>
      <w:r w:rsidR="00A40289">
        <w:rPr>
          <w:rFonts w:ascii="Arial" w:hAnsi="Arial" w:cs="Arial"/>
          <w:sz w:val="18"/>
          <w:szCs w:val="18"/>
          <w:lang w:val="cs-CZ"/>
        </w:rPr>
        <w:t>extension</w:t>
      </w:r>
      <w:proofErr w:type="spellEnd"/>
      <w:r w:rsidR="00A40289">
        <w:rPr>
          <w:rFonts w:ascii="Arial" w:hAnsi="Arial" w:cs="Arial"/>
          <w:sz w:val="18"/>
          <w:szCs w:val="18"/>
          <w:lang w:val="cs-CZ"/>
        </w:rPr>
        <w:t xml:space="preserve"> </w:t>
      </w:r>
      <w:proofErr w:type="spellStart"/>
      <w:r w:rsidR="00A40289">
        <w:rPr>
          <w:rFonts w:ascii="Arial" w:hAnsi="Arial" w:cs="Arial"/>
          <w:sz w:val="18"/>
          <w:szCs w:val="18"/>
          <w:lang w:val="cs-CZ"/>
        </w:rPr>
        <w:t>of</w:t>
      </w:r>
      <w:proofErr w:type="spellEnd"/>
      <w:r w:rsidR="00A40289">
        <w:rPr>
          <w:rFonts w:ascii="Arial" w:hAnsi="Arial" w:cs="Arial"/>
          <w:sz w:val="18"/>
          <w:szCs w:val="18"/>
          <w:lang w:val="cs-CZ"/>
        </w:rPr>
        <w:t xml:space="preserve"> </w:t>
      </w:r>
      <w:proofErr w:type="spellStart"/>
      <w:r w:rsidR="00DC0F1D">
        <w:rPr>
          <w:rFonts w:ascii="Arial" w:hAnsi="Arial" w:cs="Arial"/>
          <w:sz w:val="18"/>
          <w:szCs w:val="18"/>
          <w:lang w:val="cs-CZ"/>
        </w:rPr>
        <w:t>the</w:t>
      </w:r>
      <w:proofErr w:type="spellEnd"/>
      <w:r w:rsidR="00206C9A">
        <w:rPr>
          <w:rFonts w:ascii="Arial" w:hAnsi="Arial" w:cs="Arial"/>
          <w:sz w:val="18"/>
          <w:szCs w:val="18"/>
          <w:lang w:val="cs-CZ"/>
        </w:rPr>
        <w:t xml:space="preserve"> </w:t>
      </w:r>
      <w:proofErr w:type="spellStart"/>
      <w:r w:rsidR="00206C9A">
        <w:rPr>
          <w:rFonts w:ascii="Arial" w:hAnsi="Arial" w:cs="Arial"/>
          <w:sz w:val="18"/>
          <w:szCs w:val="18"/>
          <w:lang w:val="cs-CZ"/>
        </w:rPr>
        <w:t>existing</w:t>
      </w:r>
      <w:proofErr w:type="spellEnd"/>
      <w:r w:rsidR="00206C9A">
        <w:rPr>
          <w:rFonts w:ascii="Arial" w:hAnsi="Arial" w:cs="Arial"/>
          <w:sz w:val="18"/>
          <w:szCs w:val="18"/>
          <w:lang w:val="cs-CZ"/>
        </w:rPr>
        <w:t xml:space="preserve"> </w:t>
      </w:r>
      <w:r w:rsidR="00A40289">
        <w:rPr>
          <w:rFonts w:ascii="Arial" w:hAnsi="Arial" w:cs="Arial"/>
          <w:sz w:val="18"/>
          <w:szCs w:val="18"/>
          <w:lang w:val="cs-CZ"/>
        </w:rPr>
        <w:t>Centrum Šumavská</w:t>
      </w:r>
    </w:p>
    <w:p w14:paraId="704914CA" w14:textId="67C41E63" w:rsidR="00BF1DA5" w:rsidRDefault="001F1E3E" w:rsidP="00BF1DA5">
      <w:pPr>
        <w:pStyle w:val="Odstavecseseznamem"/>
        <w:numPr>
          <w:ilvl w:val="0"/>
          <w:numId w:val="11"/>
        </w:numPr>
        <w:jc w:val="both"/>
        <w:rPr>
          <w:rFonts w:ascii="Arial" w:hAnsi="Arial" w:cs="Arial"/>
          <w:sz w:val="18"/>
          <w:szCs w:val="18"/>
          <w:lang w:val="cs-CZ"/>
        </w:rPr>
      </w:pPr>
      <w:r>
        <w:rPr>
          <w:rFonts w:ascii="Arial" w:hAnsi="Arial" w:cs="Arial"/>
          <w:sz w:val="18"/>
          <w:szCs w:val="18"/>
          <w:lang w:val="cs-CZ"/>
        </w:rPr>
        <w:t>Šumavská tower</w:t>
      </w:r>
      <w:r w:rsidR="00BF1DA5">
        <w:rPr>
          <w:rFonts w:ascii="Arial" w:hAnsi="Arial" w:cs="Arial"/>
          <w:sz w:val="18"/>
          <w:szCs w:val="18"/>
          <w:lang w:val="cs-CZ"/>
        </w:rPr>
        <w:t xml:space="preserve"> </w:t>
      </w:r>
      <w:r w:rsidR="00BF1DA5" w:rsidRPr="004F6D26">
        <w:rPr>
          <w:rFonts w:ascii="Arial" w:hAnsi="Arial" w:cs="Arial"/>
          <w:sz w:val="18"/>
          <w:szCs w:val="18"/>
          <w:lang w:val="cs-CZ"/>
        </w:rPr>
        <w:t>(</w:t>
      </w:r>
      <w:r w:rsidR="00526BF4">
        <w:rPr>
          <w:rFonts w:ascii="Arial" w:hAnsi="Arial" w:cs="Arial"/>
          <w:sz w:val="18"/>
          <w:szCs w:val="18"/>
          <w:lang w:val="cs-CZ"/>
        </w:rPr>
        <w:t>11,600</w:t>
      </w:r>
      <w:r w:rsidR="00BF1DA5" w:rsidRPr="004F6D26">
        <w:rPr>
          <w:rFonts w:ascii="Arial" w:hAnsi="Arial" w:cs="Arial"/>
          <w:sz w:val="18"/>
          <w:szCs w:val="18"/>
          <w:lang w:val="cs-CZ"/>
        </w:rPr>
        <w:t xml:space="preserve"> </w:t>
      </w:r>
      <w:r w:rsidR="00BF1DA5">
        <w:rPr>
          <w:rFonts w:ascii="Arial" w:hAnsi="Arial" w:cs="Arial"/>
          <w:sz w:val="18"/>
          <w:szCs w:val="18"/>
          <w:lang w:val="cs-CZ"/>
        </w:rPr>
        <w:t>sqm</w:t>
      </w:r>
      <w:r w:rsidR="00BF1DA5" w:rsidRPr="004F6D26">
        <w:rPr>
          <w:rFonts w:ascii="Arial" w:hAnsi="Arial" w:cs="Arial"/>
          <w:sz w:val="18"/>
          <w:szCs w:val="18"/>
          <w:lang w:val="cs-CZ"/>
        </w:rPr>
        <w:t xml:space="preserve">) </w:t>
      </w:r>
    </w:p>
    <w:p w14:paraId="41ACF6FF" w14:textId="77777777" w:rsidR="00526BF4" w:rsidRDefault="00526BF4" w:rsidP="00526BF4">
      <w:pPr>
        <w:pStyle w:val="Odstavecseseznamem"/>
        <w:jc w:val="both"/>
        <w:rPr>
          <w:rFonts w:ascii="Arial" w:hAnsi="Arial" w:cs="Arial"/>
          <w:sz w:val="18"/>
          <w:szCs w:val="18"/>
          <w:lang w:val="cs-CZ"/>
        </w:rPr>
      </w:pPr>
    </w:p>
    <w:p w14:paraId="25D14EF2" w14:textId="7FC41519" w:rsidR="00526BF4" w:rsidRDefault="00526BF4" w:rsidP="00526BF4">
      <w:pPr>
        <w:jc w:val="both"/>
        <w:rPr>
          <w:rFonts w:ascii="Arial" w:hAnsi="Arial" w:cs="Arial"/>
          <w:sz w:val="18"/>
          <w:szCs w:val="18"/>
          <w:lang w:val="en-US"/>
        </w:rPr>
      </w:pPr>
      <w:r>
        <w:rPr>
          <w:rFonts w:ascii="Arial" w:hAnsi="Arial" w:cs="Arial"/>
          <w:sz w:val="18"/>
          <w:szCs w:val="18"/>
          <w:lang w:val="en-US"/>
        </w:rPr>
        <w:t xml:space="preserve">In H1 2023, </w:t>
      </w:r>
      <w:r w:rsidR="000C70DA">
        <w:rPr>
          <w:rFonts w:ascii="Arial" w:hAnsi="Arial" w:cs="Arial"/>
          <w:sz w:val="18"/>
          <w:szCs w:val="18"/>
          <w:lang w:val="en-US"/>
        </w:rPr>
        <w:t>two</w:t>
      </w:r>
      <w:r>
        <w:rPr>
          <w:rFonts w:ascii="Arial" w:hAnsi="Arial" w:cs="Arial"/>
          <w:sz w:val="18"/>
          <w:szCs w:val="18"/>
          <w:lang w:val="en-US"/>
        </w:rPr>
        <w:t xml:space="preserve"> </w:t>
      </w:r>
      <w:r w:rsidRPr="7EDA8C77">
        <w:rPr>
          <w:rFonts w:ascii="Arial" w:hAnsi="Arial" w:cs="Arial"/>
          <w:sz w:val="18"/>
          <w:szCs w:val="18"/>
          <w:lang w:val="en-US"/>
        </w:rPr>
        <w:t>office building</w:t>
      </w:r>
      <w:r>
        <w:rPr>
          <w:rFonts w:ascii="Arial" w:hAnsi="Arial" w:cs="Arial"/>
          <w:sz w:val="18"/>
          <w:szCs w:val="18"/>
          <w:lang w:val="en-US"/>
        </w:rPr>
        <w:t xml:space="preserve">s </w:t>
      </w:r>
      <w:r w:rsidR="00CF58AA">
        <w:rPr>
          <w:rFonts w:ascii="Arial" w:hAnsi="Arial" w:cs="Arial"/>
          <w:sz w:val="18"/>
          <w:szCs w:val="18"/>
          <w:lang w:val="en-US"/>
        </w:rPr>
        <w:t>started construction</w:t>
      </w:r>
      <w:r>
        <w:rPr>
          <w:rFonts w:ascii="Arial" w:hAnsi="Arial" w:cs="Arial"/>
          <w:sz w:val="18"/>
          <w:szCs w:val="18"/>
          <w:lang w:val="en-US"/>
        </w:rPr>
        <w:t>:</w:t>
      </w:r>
    </w:p>
    <w:p w14:paraId="69CE5508" w14:textId="77777777" w:rsidR="00526BF4" w:rsidRDefault="00526BF4" w:rsidP="00526BF4">
      <w:pPr>
        <w:jc w:val="both"/>
        <w:rPr>
          <w:rFonts w:ascii="Arial" w:hAnsi="Arial" w:cs="Arial"/>
          <w:sz w:val="18"/>
          <w:szCs w:val="18"/>
          <w:lang w:val="en-US"/>
        </w:rPr>
      </w:pPr>
    </w:p>
    <w:p w14:paraId="2BA0F9CF" w14:textId="10429E04" w:rsidR="00526BF4" w:rsidRDefault="00CF58AA" w:rsidP="00526BF4">
      <w:pPr>
        <w:pStyle w:val="Odstavecseseznamem"/>
        <w:numPr>
          <w:ilvl w:val="0"/>
          <w:numId w:val="11"/>
        </w:numPr>
        <w:jc w:val="both"/>
        <w:rPr>
          <w:rFonts w:ascii="Arial" w:hAnsi="Arial" w:cs="Arial"/>
          <w:sz w:val="18"/>
          <w:szCs w:val="18"/>
          <w:lang w:val="cs-CZ"/>
        </w:rPr>
      </w:pPr>
      <w:r>
        <w:rPr>
          <w:rFonts w:ascii="Arial" w:hAnsi="Arial" w:cs="Arial"/>
          <w:sz w:val="18"/>
          <w:szCs w:val="18"/>
          <w:lang w:val="cs-CZ"/>
        </w:rPr>
        <w:t>Titanium X</w:t>
      </w:r>
      <w:r w:rsidR="00526BF4" w:rsidRPr="004F6D26">
        <w:rPr>
          <w:rFonts w:ascii="Arial" w:hAnsi="Arial" w:cs="Arial"/>
          <w:sz w:val="18"/>
          <w:szCs w:val="18"/>
          <w:lang w:val="cs-CZ"/>
        </w:rPr>
        <w:t xml:space="preserve"> (1</w:t>
      </w:r>
      <w:r w:rsidR="00CB293E">
        <w:rPr>
          <w:rFonts w:ascii="Arial" w:hAnsi="Arial" w:cs="Arial"/>
          <w:sz w:val="18"/>
          <w:szCs w:val="18"/>
          <w:lang w:val="cs-CZ"/>
        </w:rPr>
        <w:t>0</w:t>
      </w:r>
      <w:r w:rsidR="00526BF4">
        <w:rPr>
          <w:rFonts w:ascii="Arial" w:hAnsi="Arial" w:cs="Arial"/>
          <w:sz w:val="18"/>
          <w:szCs w:val="18"/>
          <w:lang w:val="cs-CZ"/>
        </w:rPr>
        <w:t>,</w:t>
      </w:r>
      <w:r w:rsidR="00CB293E">
        <w:rPr>
          <w:rFonts w:ascii="Arial" w:hAnsi="Arial" w:cs="Arial"/>
          <w:sz w:val="18"/>
          <w:szCs w:val="18"/>
          <w:lang w:val="cs-CZ"/>
        </w:rPr>
        <w:t>9</w:t>
      </w:r>
      <w:r w:rsidR="00526BF4" w:rsidRPr="5ECB02B7">
        <w:rPr>
          <w:rFonts w:ascii="Arial" w:hAnsi="Arial" w:cs="Arial"/>
          <w:sz w:val="18"/>
          <w:szCs w:val="18"/>
          <w:lang w:val="cs-CZ"/>
        </w:rPr>
        <w:t xml:space="preserve">00 </w:t>
      </w:r>
      <w:r w:rsidR="00526BF4">
        <w:rPr>
          <w:rFonts w:ascii="Arial" w:hAnsi="Arial" w:cs="Arial"/>
          <w:sz w:val="18"/>
          <w:szCs w:val="18"/>
          <w:lang w:val="cs-CZ"/>
        </w:rPr>
        <w:t>sqm</w:t>
      </w:r>
      <w:r w:rsidR="00526BF4" w:rsidRPr="004F6D26">
        <w:rPr>
          <w:rFonts w:ascii="Arial" w:hAnsi="Arial" w:cs="Arial"/>
          <w:sz w:val="18"/>
          <w:szCs w:val="18"/>
          <w:lang w:val="cs-CZ"/>
        </w:rPr>
        <w:t xml:space="preserve">) </w:t>
      </w:r>
    </w:p>
    <w:p w14:paraId="599C553C" w14:textId="7644CB44" w:rsidR="00526BF4" w:rsidRDefault="00FE481A" w:rsidP="00526BF4">
      <w:pPr>
        <w:pStyle w:val="Odstavecseseznamem"/>
        <w:numPr>
          <w:ilvl w:val="0"/>
          <w:numId w:val="11"/>
        </w:numPr>
        <w:jc w:val="both"/>
        <w:rPr>
          <w:rFonts w:ascii="Arial" w:hAnsi="Arial" w:cs="Arial"/>
          <w:sz w:val="18"/>
          <w:szCs w:val="18"/>
          <w:lang w:val="cs-CZ"/>
        </w:rPr>
      </w:pPr>
      <w:r>
        <w:rPr>
          <w:rFonts w:ascii="Arial" w:hAnsi="Arial" w:cs="Arial"/>
          <w:sz w:val="18"/>
          <w:szCs w:val="18"/>
          <w:lang w:val="cs-CZ"/>
        </w:rPr>
        <w:t>Vlněna Office Park K</w:t>
      </w:r>
      <w:r w:rsidR="00526BF4">
        <w:rPr>
          <w:rFonts w:ascii="Arial" w:hAnsi="Arial" w:cs="Arial"/>
          <w:sz w:val="18"/>
          <w:szCs w:val="18"/>
          <w:lang w:val="cs-CZ"/>
        </w:rPr>
        <w:t xml:space="preserve"> </w:t>
      </w:r>
      <w:r w:rsidR="00526BF4" w:rsidRPr="004F6D26">
        <w:rPr>
          <w:rFonts w:ascii="Arial" w:hAnsi="Arial" w:cs="Arial"/>
          <w:sz w:val="18"/>
          <w:szCs w:val="18"/>
          <w:lang w:val="cs-CZ"/>
        </w:rPr>
        <w:t>(</w:t>
      </w:r>
      <w:r>
        <w:rPr>
          <w:rFonts w:ascii="Arial" w:hAnsi="Arial" w:cs="Arial"/>
          <w:sz w:val="18"/>
          <w:szCs w:val="18"/>
          <w:lang w:val="cs-CZ"/>
        </w:rPr>
        <w:t>6</w:t>
      </w:r>
      <w:r w:rsidR="00526BF4">
        <w:rPr>
          <w:rFonts w:ascii="Arial" w:hAnsi="Arial" w:cs="Arial"/>
          <w:sz w:val="18"/>
          <w:szCs w:val="18"/>
          <w:lang w:val="cs-CZ"/>
        </w:rPr>
        <w:t>,</w:t>
      </w:r>
      <w:r>
        <w:rPr>
          <w:rFonts w:ascii="Arial" w:hAnsi="Arial" w:cs="Arial"/>
          <w:sz w:val="18"/>
          <w:szCs w:val="18"/>
          <w:lang w:val="cs-CZ"/>
        </w:rPr>
        <w:t>9</w:t>
      </w:r>
      <w:r w:rsidR="00526BF4">
        <w:rPr>
          <w:rFonts w:ascii="Arial" w:hAnsi="Arial" w:cs="Arial"/>
          <w:sz w:val="18"/>
          <w:szCs w:val="18"/>
          <w:lang w:val="cs-CZ"/>
        </w:rPr>
        <w:t>00</w:t>
      </w:r>
      <w:r w:rsidR="00526BF4" w:rsidRPr="004F6D26">
        <w:rPr>
          <w:rFonts w:ascii="Arial" w:hAnsi="Arial" w:cs="Arial"/>
          <w:sz w:val="18"/>
          <w:szCs w:val="18"/>
          <w:lang w:val="cs-CZ"/>
        </w:rPr>
        <w:t xml:space="preserve"> </w:t>
      </w:r>
      <w:r w:rsidR="00526BF4">
        <w:rPr>
          <w:rFonts w:ascii="Arial" w:hAnsi="Arial" w:cs="Arial"/>
          <w:sz w:val="18"/>
          <w:szCs w:val="18"/>
          <w:lang w:val="cs-CZ"/>
        </w:rPr>
        <w:t>sqm</w:t>
      </w:r>
      <w:r w:rsidR="00526BF4" w:rsidRPr="004F6D26">
        <w:rPr>
          <w:rFonts w:ascii="Arial" w:hAnsi="Arial" w:cs="Arial"/>
          <w:sz w:val="18"/>
          <w:szCs w:val="18"/>
          <w:lang w:val="cs-CZ"/>
        </w:rPr>
        <w:t xml:space="preserve">) </w:t>
      </w:r>
    </w:p>
    <w:p w14:paraId="79559645" w14:textId="77777777" w:rsidR="00645A4F" w:rsidRDefault="00645A4F" w:rsidP="7EDA8C77">
      <w:pPr>
        <w:jc w:val="both"/>
        <w:rPr>
          <w:rFonts w:ascii="Arial" w:hAnsi="Arial" w:cs="Arial"/>
          <w:sz w:val="18"/>
          <w:szCs w:val="18"/>
          <w:lang w:val="en-US"/>
        </w:rPr>
      </w:pPr>
    </w:p>
    <w:p w14:paraId="63C455AE" w14:textId="372B6D1A" w:rsidR="005C1F99" w:rsidRDefault="00A91D97" w:rsidP="7EDA8C77">
      <w:pPr>
        <w:jc w:val="both"/>
        <w:rPr>
          <w:rFonts w:ascii="Arial" w:hAnsi="Arial" w:cs="Arial"/>
          <w:sz w:val="18"/>
          <w:szCs w:val="18"/>
          <w:lang w:val="en-US"/>
        </w:rPr>
      </w:pPr>
      <w:r>
        <w:rPr>
          <w:rFonts w:ascii="Arial" w:hAnsi="Arial" w:cs="Arial"/>
          <w:sz w:val="18"/>
          <w:szCs w:val="18"/>
          <w:lang w:val="en-US"/>
        </w:rPr>
        <w:t xml:space="preserve">Currently, there </w:t>
      </w:r>
      <w:r w:rsidR="00DC0F1D">
        <w:rPr>
          <w:rFonts w:ascii="Arial" w:hAnsi="Arial" w:cs="Arial"/>
          <w:sz w:val="18"/>
          <w:szCs w:val="18"/>
          <w:lang w:val="en-US"/>
        </w:rPr>
        <w:t xml:space="preserve">are </w:t>
      </w:r>
      <w:r w:rsidR="00763B4E">
        <w:rPr>
          <w:rFonts w:ascii="Arial" w:hAnsi="Arial" w:cs="Arial"/>
          <w:sz w:val="18"/>
          <w:szCs w:val="18"/>
          <w:lang w:val="en-US"/>
        </w:rPr>
        <w:t>53,500</w:t>
      </w:r>
      <w:r>
        <w:rPr>
          <w:rFonts w:ascii="Arial" w:hAnsi="Arial" w:cs="Arial"/>
          <w:sz w:val="18"/>
          <w:szCs w:val="18"/>
          <w:lang w:val="en-US"/>
        </w:rPr>
        <w:t xml:space="preserve"> sqm of modern office space under construction </w:t>
      </w:r>
      <w:r w:rsidR="00D67FAC">
        <w:rPr>
          <w:rFonts w:ascii="Arial" w:hAnsi="Arial" w:cs="Arial"/>
          <w:sz w:val="18"/>
          <w:szCs w:val="18"/>
          <w:lang w:val="en-US"/>
        </w:rPr>
        <w:t xml:space="preserve">across </w:t>
      </w:r>
      <w:r w:rsidR="006F505D">
        <w:rPr>
          <w:rFonts w:ascii="Arial" w:hAnsi="Arial" w:cs="Arial"/>
          <w:sz w:val="18"/>
          <w:szCs w:val="18"/>
          <w:lang w:val="en-US"/>
        </w:rPr>
        <w:t>five</w:t>
      </w:r>
      <w:r>
        <w:rPr>
          <w:rFonts w:ascii="Arial" w:hAnsi="Arial" w:cs="Arial"/>
          <w:sz w:val="18"/>
          <w:szCs w:val="18"/>
          <w:lang w:val="en-US"/>
        </w:rPr>
        <w:t xml:space="preserve"> </w:t>
      </w:r>
      <w:r w:rsidR="0090138E">
        <w:rPr>
          <w:rFonts w:ascii="Arial" w:hAnsi="Arial" w:cs="Arial"/>
          <w:sz w:val="18"/>
          <w:szCs w:val="18"/>
          <w:lang w:val="en-US"/>
        </w:rPr>
        <w:t>office</w:t>
      </w:r>
      <w:r w:rsidR="00B94A9A">
        <w:rPr>
          <w:rFonts w:ascii="Arial" w:hAnsi="Arial" w:cs="Arial"/>
          <w:sz w:val="18"/>
          <w:szCs w:val="18"/>
          <w:lang w:val="en-US"/>
        </w:rPr>
        <w:t xml:space="preserve"> </w:t>
      </w:r>
      <w:r>
        <w:rPr>
          <w:rFonts w:ascii="Arial" w:hAnsi="Arial" w:cs="Arial"/>
          <w:sz w:val="18"/>
          <w:szCs w:val="18"/>
          <w:lang w:val="en-US"/>
        </w:rPr>
        <w:t>projects</w:t>
      </w:r>
      <w:r w:rsidR="008C00A4">
        <w:rPr>
          <w:rFonts w:ascii="Arial" w:hAnsi="Arial" w:cs="Arial"/>
          <w:sz w:val="18"/>
          <w:szCs w:val="18"/>
          <w:lang w:val="en-US"/>
        </w:rPr>
        <w:t>.</w:t>
      </w:r>
      <w:r w:rsidR="005C1F99">
        <w:rPr>
          <w:rFonts w:ascii="Arial" w:hAnsi="Arial" w:cs="Arial"/>
          <w:sz w:val="18"/>
          <w:szCs w:val="18"/>
          <w:lang w:val="en-US"/>
        </w:rPr>
        <w:t xml:space="preserve"> The </w:t>
      </w:r>
      <w:r w:rsidR="009876B7">
        <w:rPr>
          <w:rFonts w:ascii="Arial" w:hAnsi="Arial" w:cs="Arial"/>
          <w:sz w:val="18"/>
          <w:szCs w:val="18"/>
          <w:lang w:val="en-US"/>
        </w:rPr>
        <w:t>larges</w:t>
      </w:r>
      <w:r w:rsidR="00B94A9A">
        <w:rPr>
          <w:rFonts w:ascii="Arial" w:hAnsi="Arial" w:cs="Arial"/>
          <w:sz w:val="18"/>
          <w:szCs w:val="18"/>
          <w:lang w:val="en-US"/>
        </w:rPr>
        <w:t>t</w:t>
      </w:r>
      <w:r w:rsidR="005C1F99">
        <w:rPr>
          <w:rFonts w:ascii="Arial" w:hAnsi="Arial" w:cs="Arial"/>
          <w:sz w:val="18"/>
          <w:szCs w:val="18"/>
          <w:lang w:val="en-US"/>
        </w:rPr>
        <w:t xml:space="preserve"> </w:t>
      </w:r>
      <w:r w:rsidR="00991BEE">
        <w:rPr>
          <w:rFonts w:ascii="Arial" w:hAnsi="Arial" w:cs="Arial"/>
          <w:sz w:val="18"/>
          <w:szCs w:val="18"/>
          <w:lang w:val="en-US"/>
        </w:rPr>
        <w:t xml:space="preserve">ones </w:t>
      </w:r>
      <w:r w:rsidR="005C1F99">
        <w:rPr>
          <w:rFonts w:ascii="Arial" w:hAnsi="Arial" w:cs="Arial"/>
          <w:sz w:val="18"/>
          <w:szCs w:val="18"/>
          <w:lang w:val="en-US"/>
        </w:rPr>
        <w:t>are:</w:t>
      </w:r>
    </w:p>
    <w:p w14:paraId="75D931D7" w14:textId="77777777" w:rsidR="005C1F99" w:rsidRDefault="005C1F99" w:rsidP="005C1F99">
      <w:pPr>
        <w:pStyle w:val="paragraph"/>
        <w:spacing w:before="0" w:beforeAutospacing="0" w:after="0" w:afterAutospacing="0"/>
        <w:jc w:val="both"/>
        <w:textAlignment w:val="baseline"/>
        <w:rPr>
          <w:rFonts w:ascii="Segoe UI" w:hAnsi="Segoe UI" w:cs="Segoe UI"/>
          <w:sz w:val="18"/>
          <w:szCs w:val="18"/>
        </w:rPr>
      </w:pPr>
    </w:p>
    <w:p w14:paraId="687101CF" w14:textId="6F525A4D" w:rsidR="00FF7019" w:rsidRPr="006D12E2" w:rsidRDefault="006F505D" w:rsidP="00FF7019">
      <w:pPr>
        <w:pStyle w:val="paragraph"/>
        <w:numPr>
          <w:ilvl w:val="0"/>
          <w:numId w:val="8"/>
        </w:numPr>
        <w:spacing w:before="0" w:beforeAutospacing="0" w:after="0" w:afterAutospacing="0"/>
        <w:ind w:left="360" w:firstLine="0"/>
        <w:jc w:val="both"/>
        <w:textAlignment w:val="baseline"/>
        <w:rPr>
          <w:rFonts w:ascii="Arial" w:hAnsi="Arial" w:cs="Arial"/>
          <w:sz w:val="18"/>
          <w:szCs w:val="18"/>
        </w:rPr>
      </w:pPr>
      <w:r>
        <w:rPr>
          <w:rStyle w:val="normaltextrun"/>
          <w:rFonts w:ascii="Arial" w:hAnsi="Arial" w:cs="Arial"/>
          <w:sz w:val="18"/>
          <w:szCs w:val="18"/>
        </w:rPr>
        <w:t>A4 Ponávka</w:t>
      </w:r>
      <w:r w:rsidR="00FF7019" w:rsidRPr="006D12E2">
        <w:rPr>
          <w:rStyle w:val="normaltextrun"/>
          <w:rFonts w:ascii="Arial" w:hAnsi="Arial" w:cs="Arial"/>
          <w:sz w:val="18"/>
          <w:szCs w:val="18"/>
        </w:rPr>
        <w:t xml:space="preserve"> (</w:t>
      </w:r>
      <w:r w:rsidR="00A6191A">
        <w:rPr>
          <w:rStyle w:val="normaltextrun"/>
          <w:rFonts w:ascii="Arial" w:hAnsi="Arial" w:cs="Arial"/>
          <w:sz w:val="18"/>
          <w:szCs w:val="18"/>
        </w:rPr>
        <w:t>25,300</w:t>
      </w:r>
      <w:r w:rsidR="00FF7019" w:rsidRPr="006D12E2">
        <w:rPr>
          <w:rStyle w:val="normaltextrun"/>
          <w:rFonts w:ascii="Arial" w:hAnsi="Arial" w:cs="Arial"/>
          <w:sz w:val="18"/>
          <w:szCs w:val="18"/>
        </w:rPr>
        <w:t xml:space="preserve"> </w:t>
      </w:r>
      <w:r w:rsidR="00FF7019">
        <w:rPr>
          <w:rStyle w:val="normaltextrun"/>
          <w:rFonts w:ascii="Arial" w:hAnsi="Arial" w:cs="Arial"/>
          <w:sz w:val="18"/>
          <w:szCs w:val="18"/>
        </w:rPr>
        <w:t>sqm</w:t>
      </w:r>
      <w:r w:rsidR="00FF7019" w:rsidRPr="006D12E2">
        <w:rPr>
          <w:rStyle w:val="normaltextrun"/>
          <w:rFonts w:ascii="Arial" w:hAnsi="Arial" w:cs="Arial"/>
          <w:sz w:val="18"/>
          <w:szCs w:val="18"/>
        </w:rPr>
        <w:t>)</w:t>
      </w:r>
      <w:r w:rsidR="00FF7019" w:rsidRPr="006D12E2">
        <w:rPr>
          <w:rStyle w:val="eop"/>
          <w:rFonts w:ascii="Arial" w:hAnsi="Arial" w:cs="Arial"/>
          <w:sz w:val="18"/>
          <w:szCs w:val="18"/>
        </w:rPr>
        <w:t> </w:t>
      </w:r>
    </w:p>
    <w:p w14:paraId="6E6DD004" w14:textId="2105EF62" w:rsidR="0084252D" w:rsidRDefault="0084252D" w:rsidP="0084252D">
      <w:pPr>
        <w:pStyle w:val="Odstavecseseznamem"/>
        <w:numPr>
          <w:ilvl w:val="0"/>
          <w:numId w:val="11"/>
        </w:numPr>
        <w:jc w:val="both"/>
        <w:rPr>
          <w:rFonts w:ascii="Arial" w:hAnsi="Arial" w:cs="Arial"/>
          <w:sz w:val="18"/>
          <w:szCs w:val="18"/>
          <w:lang w:val="cs-CZ"/>
        </w:rPr>
      </w:pPr>
      <w:r>
        <w:rPr>
          <w:rFonts w:ascii="Arial" w:hAnsi="Arial" w:cs="Arial"/>
          <w:sz w:val="18"/>
          <w:szCs w:val="18"/>
          <w:lang w:val="cs-CZ"/>
        </w:rPr>
        <w:t>Titanium X</w:t>
      </w:r>
      <w:r w:rsidRPr="004F6D26">
        <w:rPr>
          <w:rFonts w:ascii="Arial" w:hAnsi="Arial" w:cs="Arial"/>
          <w:sz w:val="18"/>
          <w:szCs w:val="18"/>
          <w:lang w:val="cs-CZ"/>
        </w:rPr>
        <w:t xml:space="preserve"> (1</w:t>
      </w:r>
      <w:r w:rsidR="006E0F4F">
        <w:rPr>
          <w:rFonts w:ascii="Arial" w:hAnsi="Arial" w:cs="Arial"/>
          <w:sz w:val="18"/>
          <w:szCs w:val="18"/>
          <w:lang w:val="cs-CZ"/>
        </w:rPr>
        <w:t>0</w:t>
      </w:r>
      <w:r>
        <w:rPr>
          <w:rFonts w:ascii="Arial" w:hAnsi="Arial" w:cs="Arial"/>
          <w:sz w:val="18"/>
          <w:szCs w:val="18"/>
          <w:lang w:val="cs-CZ"/>
        </w:rPr>
        <w:t>,</w:t>
      </w:r>
      <w:r w:rsidR="006E0F4F">
        <w:rPr>
          <w:rFonts w:ascii="Arial" w:hAnsi="Arial" w:cs="Arial"/>
          <w:sz w:val="18"/>
          <w:szCs w:val="18"/>
          <w:lang w:val="cs-CZ"/>
        </w:rPr>
        <w:t>9</w:t>
      </w:r>
      <w:r w:rsidRPr="5ECB02B7">
        <w:rPr>
          <w:rFonts w:ascii="Arial" w:hAnsi="Arial" w:cs="Arial"/>
          <w:sz w:val="18"/>
          <w:szCs w:val="18"/>
          <w:lang w:val="cs-CZ"/>
        </w:rPr>
        <w:t xml:space="preserve">00 </w:t>
      </w:r>
      <w:r>
        <w:rPr>
          <w:rFonts w:ascii="Arial" w:hAnsi="Arial" w:cs="Arial"/>
          <w:sz w:val="18"/>
          <w:szCs w:val="18"/>
          <w:lang w:val="cs-CZ"/>
        </w:rPr>
        <w:t>sqm</w:t>
      </w:r>
      <w:r w:rsidRPr="004F6D26">
        <w:rPr>
          <w:rFonts w:ascii="Arial" w:hAnsi="Arial" w:cs="Arial"/>
          <w:sz w:val="18"/>
          <w:szCs w:val="18"/>
          <w:lang w:val="cs-CZ"/>
        </w:rPr>
        <w:t xml:space="preserve">) </w:t>
      </w:r>
    </w:p>
    <w:p w14:paraId="1138AF59" w14:textId="77777777" w:rsidR="008D05CE" w:rsidRPr="006D12E2" w:rsidRDefault="008D05CE" w:rsidP="008D05CE">
      <w:pPr>
        <w:pStyle w:val="paragraph"/>
        <w:numPr>
          <w:ilvl w:val="0"/>
          <w:numId w:val="8"/>
        </w:numPr>
        <w:spacing w:before="0" w:beforeAutospacing="0" w:after="0" w:afterAutospacing="0"/>
        <w:ind w:left="360" w:firstLine="0"/>
        <w:jc w:val="both"/>
        <w:textAlignment w:val="baseline"/>
        <w:rPr>
          <w:rFonts w:ascii="Arial" w:hAnsi="Arial" w:cs="Arial"/>
          <w:sz w:val="18"/>
          <w:szCs w:val="18"/>
        </w:rPr>
      </w:pPr>
      <w:r>
        <w:rPr>
          <w:rStyle w:val="normaltextrun"/>
          <w:rFonts w:ascii="Arial" w:hAnsi="Arial" w:cs="Arial"/>
          <w:sz w:val="18"/>
          <w:szCs w:val="18"/>
        </w:rPr>
        <w:t>Vlněna office park I</w:t>
      </w:r>
      <w:r w:rsidRPr="006D12E2">
        <w:rPr>
          <w:rStyle w:val="normaltextrun"/>
          <w:rFonts w:ascii="Arial" w:hAnsi="Arial" w:cs="Arial"/>
          <w:sz w:val="18"/>
          <w:szCs w:val="18"/>
        </w:rPr>
        <w:t xml:space="preserve"> (</w:t>
      </w:r>
      <w:r>
        <w:rPr>
          <w:rStyle w:val="normaltextrun"/>
          <w:rFonts w:ascii="Arial" w:hAnsi="Arial" w:cs="Arial"/>
          <w:sz w:val="18"/>
          <w:szCs w:val="18"/>
        </w:rPr>
        <w:t>8,8</w:t>
      </w:r>
      <w:r w:rsidRPr="006D12E2">
        <w:rPr>
          <w:rStyle w:val="normaltextrun"/>
          <w:rFonts w:ascii="Arial" w:hAnsi="Arial" w:cs="Arial"/>
          <w:sz w:val="18"/>
          <w:szCs w:val="18"/>
        </w:rPr>
        <w:t xml:space="preserve">00 </w:t>
      </w:r>
      <w:r>
        <w:rPr>
          <w:rStyle w:val="normaltextrun"/>
          <w:rFonts w:ascii="Arial" w:hAnsi="Arial" w:cs="Arial"/>
          <w:sz w:val="18"/>
          <w:szCs w:val="18"/>
        </w:rPr>
        <w:t>sqm</w:t>
      </w:r>
      <w:r w:rsidRPr="006D12E2">
        <w:rPr>
          <w:rStyle w:val="normaltextrun"/>
          <w:rFonts w:ascii="Arial" w:hAnsi="Arial" w:cs="Arial"/>
          <w:sz w:val="18"/>
          <w:szCs w:val="18"/>
        </w:rPr>
        <w:t>)</w:t>
      </w:r>
      <w:r w:rsidRPr="006D12E2">
        <w:rPr>
          <w:rStyle w:val="eop"/>
          <w:rFonts w:ascii="Arial" w:hAnsi="Arial" w:cs="Arial"/>
          <w:sz w:val="18"/>
          <w:szCs w:val="18"/>
        </w:rPr>
        <w:t> </w:t>
      </w:r>
    </w:p>
    <w:p w14:paraId="7A3494FC" w14:textId="5017BA69" w:rsidR="00FF7019" w:rsidRPr="006D12E2" w:rsidRDefault="00FF7019" w:rsidP="00FF7019">
      <w:pPr>
        <w:pStyle w:val="paragraph"/>
        <w:numPr>
          <w:ilvl w:val="0"/>
          <w:numId w:val="8"/>
        </w:numPr>
        <w:spacing w:before="0" w:beforeAutospacing="0" w:after="0" w:afterAutospacing="0"/>
        <w:ind w:left="360" w:firstLine="0"/>
        <w:jc w:val="both"/>
        <w:textAlignment w:val="baseline"/>
        <w:rPr>
          <w:rFonts w:ascii="Arial" w:hAnsi="Arial" w:cs="Arial"/>
          <w:sz w:val="18"/>
          <w:szCs w:val="18"/>
        </w:rPr>
      </w:pPr>
      <w:r>
        <w:rPr>
          <w:rStyle w:val="normaltextrun"/>
          <w:rFonts w:ascii="Arial" w:hAnsi="Arial" w:cs="Arial"/>
          <w:sz w:val="18"/>
          <w:szCs w:val="18"/>
        </w:rPr>
        <w:t xml:space="preserve">Vlněna office park </w:t>
      </w:r>
      <w:r w:rsidR="0063295E">
        <w:rPr>
          <w:rStyle w:val="normaltextrun"/>
          <w:rFonts w:ascii="Arial" w:hAnsi="Arial" w:cs="Arial"/>
          <w:sz w:val="18"/>
          <w:szCs w:val="18"/>
        </w:rPr>
        <w:t>K</w:t>
      </w:r>
      <w:r w:rsidRPr="006D12E2">
        <w:rPr>
          <w:rStyle w:val="normaltextrun"/>
          <w:rFonts w:ascii="Arial" w:hAnsi="Arial" w:cs="Arial"/>
          <w:sz w:val="18"/>
          <w:szCs w:val="18"/>
        </w:rPr>
        <w:t xml:space="preserve"> (</w:t>
      </w:r>
      <w:r w:rsidR="0063295E">
        <w:rPr>
          <w:rStyle w:val="normaltextrun"/>
          <w:rFonts w:ascii="Arial" w:hAnsi="Arial" w:cs="Arial"/>
          <w:sz w:val="18"/>
          <w:szCs w:val="18"/>
        </w:rPr>
        <w:t>6</w:t>
      </w:r>
      <w:r w:rsidR="0035114C">
        <w:rPr>
          <w:rStyle w:val="normaltextrun"/>
          <w:rFonts w:ascii="Arial" w:hAnsi="Arial" w:cs="Arial"/>
          <w:sz w:val="18"/>
          <w:szCs w:val="18"/>
        </w:rPr>
        <w:t>,</w:t>
      </w:r>
      <w:r w:rsidR="0063295E">
        <w:rPr>
          <w:rStyle w:val="normaltextrun"/>
          <w:rFonts w:ascii="Arial" w:hAnsi="Arial" w:cs="Arial"/>
          <w:sz w:val="18"/>
          <w:szCs w:val="18"/>
        </w:rPr>
        <w:t>9</w:t>
      </w:r>
      <w:r w:rsidRPr="006D12E2">
        <w:rPr>
          <w:rStyle w:val="normaltextrun"/>
          <w:rFonts w:ascii="Arial" w:hAnsi="Arial" w:cs="Arial"/>
          <w:sz w:val="18"/>
          <w:szCs w:val="18"/>
        </w:rPr>
        <w:t xml:space="preserve">00 </w:t>
      </w:r>
      <w:r>
        <w:rPr>
          <w:rStyle w:val="normaltextrun"/>
          <w:rFonts w:ascii="Arial" w:hAnsi="Arial" w:cs="Arial"/>
          <w:sz w:val="18"/>
          <w:szCs w:val="18"/>
        </w:rPr>
        <w:t>sqm</w:t>
      </w:r>
      <w:r w:rsidRPr="006D12E2">
        <w:rPr>
          <w:rStyle w:val="normaltextrun"/>
          <w:rFonts w:ascii="Arial" w:hAnsi="Arial" w:cs="Arial"/>
          <w:sz w:val="18"/>
          <w:szCs w:val="18"/>
        </w:rPr>
        <w:t>)</w:t>
      </w:r>
      <w:r w:rsidRPr="006D12E2">
        <w:rPr>
          <w:rStyle w:val="eop"/>
          <w:rFonts w:ascii="Arial" w:hAnsi="Arial" w:cs="Arial"/>
          <w:sz w:val="18"/>
          <w:szCs w:val="18"/>
        </w:rPr>
        <w:t> </w:t>
      </w:r>
    </w:p>
    <w:p w14:paraId="3AB58C9F" w14:textId="77777777" w:rsidR="00087D59" w:rsidRDefault="00087D59" w:rsidP="00087D59">
      <w:pPr>
        <w:pStyle w:val="paragraph"/>
        <w:spacing w:before="0" w:beforeAutospacing="0" w:after="0" w:afterAutospacing="0"/>
        <w:ind w:left="1080"/>
        <w:jc w:val="both"/>
        <w:textAlignment w:val="baseline"/>
        <w:rPr>
          <w:rFonts w:ascii="Arial" w:hAnsi="Arial" w:cs="Arial"/>
          <w:sz w:val="18"/>
          <w:szCs w:val="18"/>
        </w:rPr>
      </w:pPr>
    </w:p>
    <w:p w14:paraId="50328A3F" w14:textId="1EAE8A7D" w:rsidR="005C1F99" w:rsidRDefault="00DC0F1D" w:rsidP="005C1F99">
      <w:pPr>
        <w:pStyle w:val="paragraph"/>
        <w:spacing w:before="0" w:beforeAutospacing="0" w:after="0" w:afterAutospacing="0"/>
        <w:jc w:val="both"/>
        <w:textAlignment w:val="baseline"/>
        <w:rPr>
          <w:rFonts w:ascii="Segoe UI" w:hAnsi="Segoe UI" w:cs="Segoe UI"/>
          <w:sz w:val="18"/>
          <w:szCs w:val="18"/>
        </w:rPr>
      </w:pPr>
      <w:proofErr w:type="spellStart"/>
      <w:r>
        <w:rPr>
          <w:rStyle w:val="eop"/>
          <w:rFonts w:ascii="Arial" w:hAnsi="Arial" w:cs="Arial"/>
          <w:sz w:val="18"/>
          <w:szCs w:val="18"/>
        </w:rPr>
        <w:t>O</w:t>
      </w:r>
      <w:r w:rsidR="00383B49">
        <w:rPr>
          <w:rStyle w:val="eop"/>
          <w:rFonts w:ascii="Arial" w:hAnsi="Arial" w:cs="Arial"/>
          <w:sz w:val="18"/>
          <w:szCs w:val="18"/>
        </w:rPr>
        <w:t>nly</w:t>
      </w:r>
      <w:proofErr w:type="spellEnd"/>
      <w:r w:rsidR="00C32020">
        <w:rPr>
          <w:rStyle w:val="eop"/>
          <w:rFonts w:ascii="Arial" w:hAnsi="Arial" w:cs="Arial"/>
          <w:sz w:val="18"/>
          <w:szCs w:val="18"/>
        </w:rPr>
        <w:t xml:space="preserve"> </w:t>
      </w:r>
      <w:proofErr w:type="spellStart"/>
      <w:r w:rsidR="00C32020">
        <w:rPr>
          <w:rStyle w:val="eop"/>
          <w:rFonts w:ascii="Arial" w:hAnsi="Arial" w:cs="Arial"/>
          <w:sz w:val="18"/>
          <w:szCs w:val="18"/>
        </w:rPr>
        <w:t>one</w:t>
      </w:r>
      <w:proofErr w:type="spellEnd"/>
      <w:r w:rsidR="00C32020">
        <w:rPr>
          <w:rStyle w:val="eop"/>
          <w:rFonts w:ascii="Arial" w:hAnsi="Arial" w:cs="Arial"/>
          <w:sz w:val="18"/>
          <w:szCs w:val="18"/>
        </w:rPr>
        <w:t xml:space="preserve"> </w:t>
      </w:r>
      <w:proofErr w:type="spellStart"/>
      <w:r w:rsidR="00C32020">
        <w:rPr>
          <w:rStyle w:val="eop"/>
          <w:rFonts w:ascii="Arial" w:hAnsi="Arial" w:cs="Arial"/>
          <w:sz w:val="18"/>
          <w:szCs w:val="18"/>
        </w:rPr>
        <w:t>project</w:t>
      </w:r>
      <w:proofErr w:type="spellEnd"/>
      <w:r w:rsidR="00383B49">
        <w:rPr>
          <w:rStyle w:val="eop"/>
          <w:rFonts w:ascii="Arial" w:hAnsi="Arial" w:cs="Arial"/>
          <w:sz w:val="18"/>
          <w:szCs w:val="18"/>
        </w:rPr>
        <w:t xml:space="preserve"> </w:t>
      </w:r>
      <w:proofErr w:type="spellStart"/>
      <w:r w:rsidR="00383B49">
        <w:rPr>
          <w:rStyle w:val="eop"/>
          <w:rFonts w:ascii="Arial" w:hAnsi="Arial" w:cs="Arial"/>
          <w:sz w:val="18"/>
          <w:szCs w:val="18"/>
        </w:rPr>
        <w:t>is</w:t>
      </w:r>
      <w:proofErr w:type="spellEnd"/>
      <w:r w:rsidR="00C32020">
        <w:rPr>
          <w:rStyle w:val="eop"/>
          <w:rFonts w:ascii="Arial" w:hAnsi="Arial" w:cs="Arial"/>
          <w:sz w:val="18"/>
          <w:szCs w:val="18"/>
        </w:rPr>
        <w:t xml:space="preserve"> </w:t>
      </w:r>
      <w:proofErr w:type="spellStart"/>
      <w:r w:rsidR="00C32020">
        <w:rPr>
          <w:rStyle w:val="eop"/>
          <w:rFonts w:ascii="Arial" w:hAnsi="Arial" w:cs="Arial"/>
          <w:sz w:val="18"/>
          <w:szCs w:val="18"/>
        </w:rPr>
        <w:t>scheduled</w:t>
      </w:r>
      <w:proofErr w:type="spellEnd"/>
      <w:r w:rsidR="00C32020">
        <w:rPr>
          <w:rStyle w:val="eop"/>
          <w:rFonts w:ascii="Arial" w:hAnsi="Arial" w:cs="Arial"/>
          <w:sz w:val="18"/>
          <w:szCs w:val="18"/>
        </w:rPr>
        <w:t xml:space="preserve"> </w:t>
      </w:r>
      <w:proofErr w:type="spellStart"/>
      <w:r w:rsidR="00C32020">
        <w:rPr>
          <w:rStyle w:val="eop"/>
          <w:rFonts w:ascii="Arial" w:hAnsi="Arial" w:cs="Arial"/>
          <w:sz w:val="18"/>
          <w:szCs w:val="18"/>
        </w:rPr>
        <w:t>for</w:t>
      </w:r>
      <w:proofErr w:type="spellEnd"/>
      <w:r w:rsidR="00C32020">
        <w:rPr>
          <w:rStyle w:val="eop"/>
          <w:rFonts w:ascii="Arial" w:hAnsi="Arial" w:cs="Arial"/>
          <w:sz w:val="18"/>
          <w:szCs w:val="18"/>
        </w:rPr>
        <w:t xml:space="preserve"> </w:t>
      </w:r>
      <w:proofErr w:type="spellStart"/>
      <w:r w:rsidR="00C32020">
        <w:rPr>
          <w:rStyle w:val="eop"/>
          <w:rFonts w:ascii="Arial" w:hAnsi="Arial" w:cs="Arial"/>
          <w:sz w:val="18"/>
          <w:szCs w:val="18"/>
        </w:rPr>
        <w:t>delivery</w:t>
      </w:r>
      <w:proofErr w:type="spellEnd"/>
      <w:r>
        <w:rPr>
          <w:rStyle w:val="eop"/>
          <w:rFonts w:ascii="Arial" w:hAnsi="Arial" w:cs="Arial"/>
          <w:sz w:val="18"/>
          <w:szCs w:val="18"/>
        </w:rPr>
        <w:t xml:space="preserve"> by </w:t>
      </w:r>
      <w:proofErr w:type="spellStart"/>
      <w:r>
        <w:rPr>
          <w:rStyle w:val="eop"/>
          <w:rFonts w:ascii="Arial" w:hAnsi="Arial" w:cs="Arial"/>
          <w:sz w:val="18"/>
          <w:szCs w:val="18"/>
        </w:rPr>
        <w:t>the</w:t>
      </w:r>
      <w:proofErr w:type="spellEnd"/>
      <w:r>
        <w:rPr>
          <w:rStyle w:val="eop"/>
          <w:rFonts w:ascii="Arial" w:hAnsi="Arial" w:cs="Arial"/>
          <w:sz w:val="18"/>
          <w:szCs w:val="18"/>
        </w:rPr>
        <w:t xml:space="preserve"> end </w:t>
      </w:r>
      <w:proofErr w:type="spellStart"/>
      <w:r>
        <w:rPr>
          <w:rStyle w:val="eop"/>
          <w:rFonts w:ascii="Arial" w:hAnsi="Arial" w:cs="Arial"/>
          <w:sz w:val="18"/>
          <w:szCs w:val="18"/>
        </w:rPr>
        <w:t>of</w:t>
      </w:r>
      <w:proofErr w:type="spellEnd"/>
      <w:r>
        <w:rPr>
          <w:rStyle w:val="eop"/>
          <w:rFonts w:ascii="Arial" w:hAnsi="Arial" w:cs="Arial"/>
          <w:sz w:val="18"/>
          <w:szCs w:val="18"/>
        </w:rPr>
        <w:t xml:space="preserve"> 2023</w:t>
      </w:r>
      <w:r w:rsidR="00974A6C">
        <w:rPr>
          <w:rStyle w:val="eop"/>
          <w:rFonts w:ascii="Arial" w:hAnsi="Arial" w:cs="Arial"/>
          <w:sz w:val="18"/>
          <w:szCs w:val="18"/>
        </w:rPr>
        <w:t>,</w:t>
      </w:r>
      <w:r w:rsidR="00C32020">
        <w:rPr>
          <w:rStyle w:val="eop"/>
          <w:rFonts w:ascii="Arial" w:hAnsi="Arial" w:cs="Arial"/>
          <w:sz w:val="18"/>
          <w:szCs w:val="18"/>
        </w:rPr>
        <w:t xml:space="preserve"> </w:t>
      </w:r>
      <w:r w:rsidR="00D20D6F">
        <w:rPr>
          <w:rStyle w:val="eop"/>
          <w:rFonts w:ascii="Arial" w:hAnsi="Arial" w:cs="Arial"/>
          <w:sz w:val="18"/>
          <w:szCs w:val="18"/>
        </w:rPr>
        <w:t>Nová Zbrojovka – D1</w:t>
      </w:r>
      <w:r w:rsidR="00AA0F0B">
        <w:rPr>
          <w:rStyle w:val="eop"/>
          <w:rFonts w:ascii="Arial" w:hAnsi="Arial" w:cs="Arial"/>
          <w:sz w:val="18"/>
          <w:szCs w:val="18"/>
        </w:rPr>
        <w:t xml:space="preserve"> (1,500 sqm</w:t>
      </w:r>
      <w:r w:rsidR="00D20D6F">
        <w:rPr>
          <w:rStyle w:val="eop"/>
          <w:rFonts w:ascii="Arial" w:hAnsi="Arial" w:cs="Arial"/>
          <w:sz w:val="18"/>
          <w:szCs w:val="18"/>
        </w:rPr>
        <w:t>)</w:t>
      </w:r>
      <w:r w:rsidR="000108FD">
        <w:rPr>
          <w:rStyle w:val="eop"/>
          <w:rFonts w:ascii="Arial" w:hAnsi="Arial" w:cs="Arial"/>
          <w:sz w:val="18"/>
          <w:szCs w:val="18"/>
        </w:rPr>
        <w:t>.</w:t>
      </w:r>
      <w:r w:rsidR="00D20D6F">
        <w:rPr>
          <w:rStyle w:val="eop"/>
          <w:rFonts w:ascii="Arial" w:hAnsi="Arial" w:cs="Arial"/>
          <w:sz w:val="18"/>
          <w:szCs w:val="18"/>
        </w:rPr>
        <w:t xml:space="preserve"> </w:t>
      </w:r>
      <w:r w:rsidR="008536C5">
        <w:rPr>
          <w:rStyle w:val="eop"/>
          <w:rFonts w:ascii="Arial" w:hAnsi="Arial" w:cs="Arial"/>
          <w:sz w:val="18"/>
          <w:szCs w:val="18"/>
        </w:rPr>
        <w:t xml:space="preserve">Approximately </w:t>
      </w:r>
      <w:r w:rsidR="00B56299">
        <w:rPr>
          <w:rStyle w:val="eop"/>
          <w:rFonts w:ascii="Arial" w:hAnsi="Arial" w:cs="Arial"/>
          <w:sz w:val="18"/>
          <w:szCs w:val="18"/>
        </w:rPr>
        <w:t>19,800</w:t>
      </w:r>
      <w:r w:rsidR="008E1B83">
        <w:rPr>
          <w:rStyle w:val="eop"/>
          <w:rFonts w:ascii="Arial" w:hAnsi="Arial" w:cs="Arial"/>
          <w:sz w:val="18"/>
          <w:szCs w:val="18"/>
        </w:rPr>
        <w:t xml:space="preserve"> sqm </w:t>
      </w:r>
      <w:r w:rsidR="00087D59">
        <w:rPr>
          <w:rStyle w:val="eop"/>
          <w:rFonts w:ascii="Arial" w:hAnsi="Arial" w:cs="Arial"/>
          <w:sz w:val="18"/>
          <w:szCs w:val="18"/>
        </w:rPr>
        <w:t xml:space="preserve">of </w:t>
      </w:r>
      <w:r w:rsidR="00787A47">
        <w:rPr>
          <w:rStyle w:val="eop"/>
          <w:rFonts w:ascii="Arial" w:hAnsi="Arial" w:cs="Arial"/>
          <w:sz w:val="18"/>
          <w:szCs w:val="18"/>
        </w:rPr>
        <w:t>the space under construction</w:t>
      </w:r>
      <w:r w:rsidR="00087D59">
        <w:rPr>
          <w:rStyle w:val="eop"/>
          <w:rFonts w:ascii="Arial" w:hAnsi="Arial" w:cs="Arial"/>
          <w:sz w:val="18"/>
          <w:szCs w:val="18"/>
        </w:rPr>
        <w:t xml:space="preserve"> is </w:t>
      </w:r>
      <w:r w:rsidR="00924C58">
        <w:rPr>
          <w:rStyle w:val="eop"/>
          <w:rFonts w:ascii="Arial" w:hAnsi="Arial" w:cs="Arial"/>
          <w:sz w:val="18"/>
          <w:szCs w:val="18"/>
        </w:rPr>
        <w:t>planned to be completed</w:t>
      </w:r>
      <w:r w:rsidR="00087D59">
        <w:rPr>
          <w:rStyle w:val="eop"/>
          <w:rFonts w:ascii="Arial" w:hAnsi="Arial" w:cs="Arial"/>
          <w:sz w:val="18"/>
          <w:szCs w:val="18"/>
        </w:rPr>
        <w:t xml:space="preserve"> in 202</w:t>
      </w:r>
      <w:r w:rsidR="003843E6">
        <w:rPr>
          <w:rStyle w:val="eop"/>
          <w:rFonts w:ascii="Arial" w:hAnsi="Arial" w:cs="Arial"/>
          <w:sz w:val="18"/>
          <w:szCs w:val="18"/>
        </w:rPr>
        <w:t>4</w:t>
      </w:r>
      <w:r w:rsidR="00087D59">
        <w:rPr>
          <w:rStyle w:val="eop"/>
          <w:rFonts w:ascii="Arial" w:hAnsi="Arial" w:cs="Arial"/>
          <w:sz w:val="18"/>
          <w:szCs w:val="18"/>
        </w:rPr>
        <w:t>.</w:t>
      </w:r>
    </w:p>
    <w:p w14:paraId="07FA7AC4" w14:textId="77777777" w:rsidR="000F33F0" w:rsidRPr="0092706D" w:rsidRDefault="000F33F0" w:rsidP="003B4A0B">
      <w:pPr>
        <w:jc w:val="both"/>
        <w:rPr>
          <w:rFonts w:ascii="Arial" w:hAnsi="Arial" w:cs="Arial"/>
          <w:sz w:val="18"/>
          <w:szCs w:val="18"/>
          <w:lang w:val="en-US"/>
        </w:rPr>
      </w:pPr>
    </w:p>
    <w:p w14:paraId="6E63C6C9" w14:textId="57CE33F1" w:rsidR="007733FB" w:rsidRPr="0092706D" w:rsidRDefault="0035094F" w:rsidP="007733FB">
      <w:pPr>
        <w:jc w:val="both"/>
        <w:outlineLvl w:val="0"/>
        <w:rPr>
          <w:rFonts w:ascii="Arial" w:hAnsi="Arial" w:cs="Arial"/>
          <w:b/>
          <w:bCs/>
          <w:lang w:val="en-US"/>
        </w:rPr>
      </w:pPr>
      <w:r w:rsidRPr="11B4F57C">
        <w:rPr>
          <w:rFonts w:ascii="Arial" w:hAnsi="Arial" w:cs="Arial"/>
          <w:b/>
          <w:bCs/>
          <w:lang w:val="en-US"/>
        </w:rPr>
        <w:t xml:space="preserve">Brno </w:t>
      </w:r>
      <w:r w:rsidR="0069182B" w:rsidRPr="11B4F57C">
        <w:rPr>
          <w:rFonts w:ascii="Arial" w:hAnsi="Arial" w:cs="Arial"/>
          <w:b/>
          <w:bCs/>
          <w:lang w:val="en-US"/>
        </w:rPr>
        <w:t>major office transactions</w:t>
      </w:r>
    </w:p>
    <w:p w14:paraId="43C8835E" w14:textId="77777777" w:rsidR="007733FB" w:rsidRPr="0092706D" w:rsidRDefault="007733FB" w:rsidP="007733FB">
      <w:pPr>
        <w:jc w:val="both"/>
        <w:outlineLvl w:val="0"/>
        <w:rPr>
          <w:rFonts w:ascii="Arial" w:hAnsi="Arial" w:cs="Arial"/>
          <w:b/>
          <w:lang w:val="en-US"/>
        </w:rPr>
      </w:pPr>
    </w:p>
    <w:p w14:paraId="6D036F25" w14:textId="3DE74ED8" w:rsidR="00AB362A" w:rsidRDefault="00AB362A" w:rsidP="00AB362A">
      <w:pPr>
        <w:jc w:val="both"/>
        <w:rPr>
          <w:rStyle w:val="normaltextrun"/>
          <w:rFonts w:ascii="Arial" w:hAnsi="Arial" w:cs="Arial"/>
          <w:sz w:val="18"/>
          <w:szCs w:val="18"/>
        </w:rPr>
      </w:pPr>
      <w:r w:rsidRPr="11B4F57C">
        <w:rPr>
          <w:rFonts w:ascii="Arial" w:hAnsi="Arial" w:cs="Arial"/>
          <w:sz w:val="18"/>
          <w:szCs w:val="18"/>
          <w:lang w:eastAsia="cs-CZ"/>
        </w:rPr>
        <w:t xml:space="preserve">The largest transaction of the first half of 2023 was the renegotiation with expansion of </w:t>
      </w:r>
      <w:r w:rsidRPr="11B4F57C">
        <w:rPr>
          <w:rStyle w:val="normaltextrun"/>
          <w:rFonts w:ascii="Arial" w:hAnsi="Arial" w:cs="Arial"/>
          <w:sz w:val="18"/>
          <w:szCs w:val="18"/>
        </w:rPr>
        <w:t xml:space="preserve">the </w:t>
      </w:r>
      <w:r w:rsidR="00A9585D" w:rsidRPr="11B4F57C">
        <w:rPr>
          <w:rStyle w:val="normaltextrun"/>
          <w:rFonts w:ascii="Arial" w:hAnsi="Arial" w:cs="Arial"/>
          <w:sz w:val="18"/>
          <w:szCs w:val="18"/>
        </w:rPr>
        <w:t>online</w:t>
      </w:r>
      <w:r w:rsidR="004D53B6" w:rsidRPr="11B4F57C">
        <w:rPr>
          <w:rStyle w:val="normaltextrun"/>
          <w:rFonts w:ascii="Arial" w:hAnsi="Arial" w:cs="Arial"/>
          <w:sz w:val="18"/>
          <w:szCs w:val="18"/>
        </w:rPr>
        <w:t xml:space="preserve"> </w:t>
      </w:r>
      <w:proofErr w:type="spellStart"/>
      <w:r w:rsidR="004D53B6" w:rsidRPr="11B4F57C">
        <w:rPr>
          <w:rStyle w:val="normaltextrun"/>
          <w:rFonts w:ascii="Arial" w:hAnsi="Arial" w:cs="Arial"/>
          <w:sz w:val="18"/>
          <w:szCs w:val="18"/>
        </w:rPr>
        <w:t>parfumery</w:t>
      </w:r>
      <w:proofErr w:type="spellEnd"/>
      <w:r w:rsidRPr="11B4F57C">
        <w:rPr>
          <w:rStyle w:val="normaltextrun"/>
          <w:rFonts w:ascii="Arial" w:hAnsi="Arial" w:cs="Arial"/>
          <w:sz w:val="18"/>
          <w:szCs w:val="18"/>
        </w:rPr>
        <w:t xml:space="preserve"> </w:t>
      </w:r>
      <w:proofErr w:type="spellStart"/>
      <w:r w:rsidRPr="11B4F57C">
        <w:rPr>
          <w:rStyle w:val="normaltextrun"/>
          <w:rFonts w:ascii="Arial" w:hAnsi="Arial" w:cs="Arial"/>
          <w:sz w:val="18"/>
          <w:szCs w:val="18"/>
        </w:rPr>
        <w:t>Notino</w:t>
      </w:r>
      <w:proofErr w:type="spellEnd"/>
      <w:r w:rsidRPr="11B4F57C">
        <w:rPr>
          <w:rStyle w:val="normaltextrun"/>
          <w:rFonts w:ascii="Arial" w:hAnsi="Arial" w:cs="Arial"/>
          <w:sz w:val="18"/>
          <w:szCs w:val="18"/>
        </w:rPr>
        <w:t xml:space="preserve"> in Brno business Park (</w:t>
      </w:r>
      <w:r w:rsidR="00976ECF">
        <w:rPr>
          <w:rStyle w:val="normaltextrun"/>
          <w:rFonts w:ascii="Arial" w:hAnsi="Arial" w:cs="Arial"/>
          <w:sz w:val="18"/>
          <w:szCs w:val="18"/>
        </w:rPr>
        <w:t>21</w:t>
      </w:r>
      <w:r w:rsidR="001B7F04">
        <w:rPr>
          <w:rStyle w:val="normaltextrun"/>
          <w:rFonts w:ascii="Arial" w:hAnsi="Arial" w:cs="Arial"/>
          <w:sz w:val="18"/>
          <w:szCs w:val="18"/>
        </w:rPr>
        <w:t>,</w:t>
      </w:r>
      <w:r w:rsidR="00976ECF">
        <w:rPr>
          <w:rStyle w:val="normaltextrun"/>
          <w:rFonts w:ascii="Arial" w:hAnsi="Arial" w:cs="Arial"/>
          <w:sz w:val="18"/>
          <w:szCs w:val="18"/>
        </w:rPr>
        <w:t>800</w:t>
      </w:r>
      <w:r w:rsidRPr="11B4F57C">
        <w:rPr>
          <w:rStyle w:val="normaltextrun"/>
          <w:rFonts w:ascii="Arial" w:hAnsi="Arial" w:cs="Arial"/>
          <w:sz w:val="18"/>
          <w:szCs w:val="18"/>
        </w:rPr>
        <w:t xml:space="preserve"> sqm), followed by the renegotiation</w:t>
      </w:r>
      <w:r w:rsidR="30B4668B" w:rsidRPr="11B4F57C">
        <w:rPr>
          <w:rStyle w:val="normaltextrun"/>
          <w:rFonts w:ascii="Arial" w:hAnsi="Arial" w:cs="Arial"/>
          <w:sz w:val="18"/>
          <w:szCs w:val="18"/>
        </w:rPr>
        <w:t xml:space="preserve"> </w:t>
      </w:r>
      <w:r w:rsidRPr="11B4F57C">
        <w:rPr>
          <w:rStyle w:val="normaltextrun"/>
          <w:rFonts w:ascii="Arial" w:hAnsi="Arial" w:cs="Arial"/>
          <w:sz w:val="18"/>
          <w:szCs w:val="18"/>
        </w:rPr>
        <w:t xml:space="preserve">of </w:t>
      </w:r>
      <w:r w:rsidR="00B12FA1" w:rsidRPr="11B4F57C">
        <w:rPr>
          <w:rStyle w:val="normaltextrun"/>
          <w:rFonts w:ascii="Arial" w:hAnsi="Arial" w:cs="Arial"/>
          <w:sz w:val="18"/>
          <w:szCs w:val="18"/>
        </w:rPr>
        <w:t xml:space="preserve">the technology company </w:t>
      </w:r>
      <w:r w:rsidRPr="11B4F57C">
        <w:rPr>
          <w:rStyle w:val="normaltextrun"/>
          <w:rFonts w:ascii="Arial" w:hAnsi="Arial" w:cs="Arial"/>
          <w:sz w:val="18"/>
          <w:szCs w:val="18"/>
        </w:rPr>
        <w:t xml:space="preserve">Avast in </w:t>
      </w:r>
      <w:proofErr w:type="spellStart"/>
      <w:r w:rsidRPr="11B4F57C">
        <w:rPr>
          <w:rStyle w:val="normaltextrun"/>
          <w:rFonts w:ascii="Arial" w:hAnsi="Arial" w:cs="Arial"/>
          <w:sz w:val="18"/>
          <w:szCs w:val="18"/>
        </w:rPr>
        <w:t>Vlněna</w:t>
      </w:r>
      <w:proofErr w:type="spellEnd"/>
      <w:r w:rsidRPr="11B4F57C">
        <w:rPr>
          <w:rStyle w:val="normaltextrun"/>
          <w:rFonts w:ascii="Arial" w:hAnsi="Arial" w:cs="Arial"/>
          <w:sz w:val="18"/>
          <w:szCs w:val="18"/>
        </w:rPr>
        <w:t xml:space="preserve"> office Park (6,100 sqm). The third largest transaction was a new lease of CGI IT Czech Republic</w:t>
      </w:r>
      <w:r w:rsidR="1EFA84DA" w:rsidRPr="11B4F57C">
        <w:rPr>
          <w:rStyle w:val="normaltextrun"/>
          <w:rFonts w:ascii="Arial" w:hAnsi="Arial" w:cs="Arial"/>
          <w:sz w:val="18"/>
          <w:szCs w:val="18"/>
        </w:rPr>
        <w:t xml:space="preserve"> from</w:t>
      </w:r>
      <w:r w:rsidR="00DC0F1D">
        <w:rPr>
          <w:rStyle w:val="normaltextrun"/>
          <w:rFonts w:ascii="Arial" w:hAnsi="Arial" w:cs="Arial"/>
          <w:sz w:val="18"/>
          <w:szCs w:val="18"/>
        </w:rPr>
        <w:t xml:space="preserve"> the</w:t>
      </w:r>
      <w:r w:rsidR="1EFA84DA" w:rsidRPr="11B4F57C">
        <w:rPr>
          <w:rStyle w:val="normaltextrun"/>
          <w:rFonts w:ascii="Arial" w:hAnsi="Arial" w:cs="Arial"/>
          <w:sz w:val="18"/>
          <w:szCs w:val="18"/>
        </w:rPr>
        <w:t xml:space="preserve"> IT sector</w:t>
      </w:r>
      <w:r w:rsidRPr="11B4F57C">
        <w:rPr>
          <w:rStyle w:val="normaltextrun"/>
          <w:rFonts w:ascii="Arial" w:hAnsi="Arial" w:cs="Arial"/>
          <w:sz w:val="18"/>
          <w:szCs w:val="18"/>
        </w:rPr>
        <w:t xml:space="preserve"> in Brno Business Park (1,300 sqm).</w:t>
      </w:r>
    </w:p>
    <w:p w14:paraId="37CBC8B1" w14:textId="77777777" w:rsidR="00AB362A" w:rsidRDefault="00AB362A" w:rsidP="00AB362A">
      <w:pPr>
        <w:jc w:val="both"/>
        <w:rPr>
          <w:rStyle w:val="normaltextrun"/>
          <w:rFonts w:ascii="Arial" w:hAnsi="Arial" w:cs="Arial"/>
          <w:sz w:val="18"/>
          <w:szCs w:val="18"/>
        </w:rPr>
      </w:pPr>
    </w:p>
    <w:p w14:paraId="1FDEF7A8" w14:textId="65ADA6E7" w:rsidR="00AB362A" w:rsidRDefault="00AB362A" w:rsidP="00AB362A">
      <w:pPr>
        <w:jc w:val="both"/>
        <w:rPr>
          <w:rFonts w:ascii="Arial" w:hAnsi="Arial" w:cs="Arial"/>
          <w:sz w:val="18"/>
          <w:szCs w:val="18"/>
          <w:lang w:val="en-US" w:eastAsia="cs-CZ"/>
        </w:rPr>
      </w:pPr>
      <w:r w:rsidRPr="7E03F0BB">
        <w:rPr>
          <w:rFonts w:ascii="Arial" w:hAnsi="Arial" w:cs="Arial"/>
          <w:sz w:val="18"/>
          <w:szCs w:val="18"/>
          <w:lang w:val="en-US" w:eastAsia="cs-CZ"/>
        </w:rPr>
        <w:lastRenderedPageBreak/>
        <w:t xml:space="preserve">More than half of the total demand in Brno was realized by companies from </w:t>
      </w:r>
      <w:r w:rsidR="00050645" w:rsidRPr="7E03F0BB">
        <w:rPr>
          <w:rFonts w:ascii="Arial" w:hAnsi="Arial" w:cs="Arial"/>
          <w:sz w:val="18"/>
          <w:szCs w:val="18"/>
          <w:lang w:val="en-US" w:eastAsia="cs-CZ"/>
        </w:rPr>
        <w:t>the Consumer</w:t>
      </w:r>
      <w:r w:rsidRPr="7E03F0BB">
        <w:rPr>
          <w:rFonts w:ascii="Arial" w:hAnsi="Arial" w:cs="Arial"/>
          <w:sz w:val="18"/>
          <w:szCs w:val="18"/>
          <w:lang w:val="en-US" w:eastAsia="cs-CZ"/>
        </w:rPr>
        <w:t xml:space="preserve"> Goods sector. Other active companies were from </w:t>
      </w:r>
      <w:r w:rsidR="00050645" w:rsidRPr="7E03F0BB">
        <w:rPr>
          <w:rFonts w:ascii="Arial" w:hAnsi="Arial" w:cs="Arial"/>
          <w:sz w:val="18"/>
          <w:szCs w:val="18"/>
          <w:lang w:val="en-US" w:eastAsia="cs-CZ"/>
        </w:rPr>
        <w:t>the Technology</w:t>
      </w:r>
      <w:r w:rsidRPr="7E03F0BB">
        <w:rPr>
          <w:rFonts w:ascii="Arial" w:hAnsi="Arial" w:cs="Arial"/>
          <w:sz w:val="18"/>
          <w:szCs w:val="18"/>
          <w:lang w:val="en-US" w:eastAsia="cs-CZ"/>
        </w:rPr>
        <w:t xml:space="preserve"> sector.</w:t>
      </w:r>
    </w:p>
    <w:p w14:paraId="1B829CFC" w14:textId="77777777" w:rsidR="00AA0F0B" w:rsidRPr="0092706D" w:rsidRDefault="00AA0F0B" w:rsidP="001D5DBB">
      <w:pPr>
        <w:jc w:val="both"/>
        <w:rPr>
          <w:rFonts w:ascii="Arial" w:hAnsi="Arial" w:cs="Arial"/>
          <w:sz w:val="18"/>
          <w:szCs w:val="18"/>
        </w:rPr>
      </w:pPr>
    </w:p>
    <w:p w14:paraId="6CAC4655" w14:textId="77777777" w:rsidR="000F33F0" w:rsidRPr="0092706D" w:rsidRDefault="000F33F0" w:rsidP="007733FB">
      <w:pPr>
        <w:jc w:val="both"/>
        <w:outlineLvl w:val="0"/>
        <w:rPr>
          <w:rFonts w:ascii="Arial" w:hAnsi="Arial" w:cs="Arial"/>
          <w:b/>
          <w:bCs/>
          <w:sz w:val="18"/>
          <w:szCs w:val="18"/>
          <w:lang w:val="en-US"/>
        </w:rPr>
      </w:pPr>
    </w:p>
    <w:p w14:paraId="6E63C6D0" w14:textId="77777777" w:rsidR="007733FB" w:rsidRPr="0092706D" w:rsidRDefault="0031418A" w:rsidP="007733FB">
      <w:pPr>
        <w:jc w:val="both"/>
        <w:outlineLvl w:val="0"/>
        <w:rPr>
          <w:rFonts w:ascii="Arial" w:hAnsi="Arial" w:cs="Arial"/>
          <w:b/>
          <w:bCs/>
          <w:lang w:val="en-US"/>
        </w:rPr>
      </w:pPr>
      <w:r w:rsidRPr="0092706D">
        <w:rPr>
          <w:rFonts w:ascii="Arial" w:hAnsi="Arial" w:cs="Arial"/>
          <w:b/>
          <w:bCs/>
          <w:lang w:val="en-US"/>
        </w:rPr>
        <w:t>Vacancy</w:t>
      </w:r>
    </w:p>
    <w:p w14:paraId="4504829D" w14:textId="77777777" w:rsidR="007733FB" w:rsidRPr="0092706D" w:rsidRDefault="007733FB" w:rsidP="6F17D46E">
      <w:pPr>
        <w:jc w:val="both"/>
        <w:outlineLvl w:val="0"/>
        <w:rPr>
          <w:rFonts w:ascii="Arial" w:hAnsi="Arial" w:cs="Arial"/>
          <w:b/>
          <w:lang w:val="en-US"/>
        </w:rPr>
      </w:pPr>
    </w:p>
    <w:p w14:paraId="6E63C6D2" w14:textId="14B77620" w:rsidR="00636262" w:rsidRDefault="6F17D46E" w:rsidP="6F17D46E">
      <w:pPr>
        <w:jc w:val="both"/>
        <w:outlineLvl w:val="0"/>
        <w:rPr>
          <w:rFonts w:ascii="Arial" w:hAnsi="Arial" w:cs="Arial"/>
          <w:sz w:val="18"/>
          <w:szCs w:val="18"/>
          <w:lang w:val="en-US"/>
        </w:rPr>
      </w:pPr>
      <w:r w:rsidRPr="009E0FD0">
        <w:rPr>
          <w:rFonts w:ascii="Arial" w:hAnsi="Arial" w:cs="Arial"/>
          <w:sz w:val="18"/>
          <w:szCs w:val="18"/>
          <w:lang w:val="en-US"/>
        </w:rPr>
        <w:t xml:space="preserve">A total of </w:t>
      </w:r>
      <w:r w:rsidR="00AA0F0B">
        <w:rPr>
          <w:rFonts w:ascii="Arial" w:hAnsi="Arial" w:cs="Arial"/>
          <w:sz w:val="18"/>
          <w:szCs w:val="18"/>
          <w:lang w:val="en-US"/>
        </w:rPr>
        <w:t>100,600</w:t>
      </w:r>
      <w:r w:rsidR="0030510A" w:rsidRPr="009E0FD0">
        <w:rPr>
          <w:rFonts w:ascii="Arial" w:hAnsi="Arial" w:cs="Arial"/>
          <w:sz w:val="18"/>
          <w:szCs w:val="18"/>
          <w:lang w:val="en-US"/>
        </w:rPr>
        <w:t xml:space="preserve"> </w:t>
      </w:r>
      <w:r w:rsidRPr="009E0FD0">
        <w:rPr>
          <w:rFonts w:ascii="Arial" w:hAnsi="Arial" w:cs="Arial"/>
          <w:sz w:val="18"/>
          <w:szCs w:val="18"/>
          <w:lang w:val="en-US"/>
        </w:rPr>
        <w:t xml:space="preserve">sqm of modern office space was vacant at the end of </w:t>
      </w:r>
      <w:r w:rsidR="00DB491E" w:rsidRPr="009E0FD0">
        <w:rPr>
          <w:rFonts w:ascii="Arial" w:hAnsi="Arial" w:cs="Arial"/>
          <w:sz w:val="18"/>
          <w:szCs w:val="18"/>
          <w:lang w:val="en-US"/>
        </w:rPr>
        <w:t>H</w:t>
      </w:r>
      <w:r w:rsidR="00D5284C">
        <w:rPr>
          <w:rFonts w:ascii="Arial" w:hAnsi="Arial" w:cs="Arial"/>
          <w:sz w:val="18"/>
          <w:szCs w:val="18"/>
          <w:lang w:val="en-US"/>
        </w:rPr>
        <w:t>1</w:t>
      </w:r>
      <w:r w:rsidR="0030510A" w:rsidRPr="009E0FD0">
        <w:rPr>
          <w:rFonts w:ascii="Arial" w:hAnsi="Arial" w:cs="Arial"/>
          <w:sz w:val="18"/>
          <w:szCs w:val="18"/>
          <w:lang w:val="en-US"/>
        </w:rPr>
        <w:t xml:space="preserve"> </w:t>
      </w:r>
      <w:r w:rsidRPr="009E0FD0">
        <w:rPr>
          <w:rFonts w:ascii="Arial" w:hAnsi="Arial" w:cs="Arial"/>
          <w:sz w:val="18"/>
          <w:szCs w:val="18"/>
          <w:lang w:val="en-US"/>
        </w:rPr>
        <w:t>20</w:t>
      </w:r>
      <w:r w:rsidR="00DB491E" w:rsidRPr="009E0FD0">
        <w:rPr>
          <w:rFonts w:ascii="Arial" w:hAnsi="Arial" w:cs="Arial"/>
          <w:sz w:val="18"/>
          <w:szCs w:val="18"/>
          <w:lang w:val="en-US"/>
        </w:rPr>
        <w:t>2</w:t>
      </w:r>
      <w:r w:rsidR="00D5284C">
        <w:rPr>
          <w:rFonts w:ascii="Arial" w:hAnsi="Arial" w:cs="Arial"/>
          <w:sz w:val="18"/>
          <w:szCs w:val="18"/>
          <w:lang w:val="en-US"/>
        </w:rPr>
        <w:t>3</w:t>
      </w:r>
      <w:r w:rsidRPr="009E0FD0">
        <w:rPr>
          <w:rFonts w:ascii="Arial" w:hAnsi="Arial" w:cs="Arial"/>
          <w:sz w:val="18"/>
          <w:szCs w:val="18"/>
          <w:lang w:val="en-US"/>
        </w:rPr>
        <w:t xml:space="preserve">. The vacancy rate </w:t>
      </w:r>
      <w:r w:rsidR="00B911FE">
        <w:rPr>
          <w:rFonts w:ascii="Arial" w:hAnsi="Arial" w:cs="Arial"/>
          <w:sz w:val="18"/>
          <w:szCs w:val="18"/>
          <w:lang w:val="en-US"/>
        </w:rPr>
        <w:t>increased</w:t>
      </w:r>
      <w:r w:rsidR="00DB491E" w:rsidRPr="009E0FD0">
        <w:rPr>
          <w:rFonts w:ascii="Arial" w:hAnsi="Arial" w:cs="Arial"/>
          <w:sz w:val="18"/>
          <w:szCs w:val="18"/>
          <w:lang w:val="en-US"/>
        </w:rPr>
        <w:t xml:space="preserve"> </w:t>
      </w:r>
      <w:r w:rsidRPr="009E0FD0">
        <w:rPr>
          <w:rFonts w:ascii="Arial" w:hAnsi="Arial" w:cs="Arial"/>
          <w:sz w:val="18"/>
          <w:szCs w:val="18"/>
          <w:lang w:val="en-US"/>
        </w:rPr>
        <w:t xml:space="preserve">to </w:t>
      </w:r>
      <w:r w:rsidR="00D422B0">
        <w:rPr>
          <w:rFonts w:ascii="Arial" w:hAnsi="Arial" w:cs="Arial"/>
          <w:sz w:val="18"/>
          <w:szCs w:val="18"/>
          <w:lang w:val="en-US"/>
        </w:rPr>
        <w:t>1</w:t>
      </w:r>
      <w:r w:rsidR="00AA0F0B">
        <w:rPr>
          <w:rFonts w:ascii="Arial" w:hAnsi="Arial" w:cs="Arial"/>
          <w:sz w:val="18"/>
          <w:szCs w:val="18"/>
          <w:lang w:val="en-US"/>
        </w:rPr>
        <w:t>4</w:t>
      </w:r>
      <w:r w:rsidR="0030510A" w:rsidRPr="009E0FD0">
        <w:rPr>
          <w:rFonts w:ascii="Arial" w:hAnsi="Arial" w:cs="Arial"/>
          <w:sz w:val="18"/>
          <w:szCs w:val="18"/>
          <w:lang w:val="en-US"/>
        </w:rPr>
        <w:t>.</w:t>
      </w:r>
      <w:r w:rsidR="00B935B7">
        <w:rPr>
          <w:rFonts w:ascii="Arial" w:hAnsi="Arial" w:cs="Arial"/>
          <w:sz w:val="18"/>
          <w:szCs w:val="18"/>
          <w:lang w:val="en-US"/>
        </w:rPr>
        <w:t>6</w:t>
      </w:r>
      <w:r w:rsidRPr="009E0FD0">
        <w:rPr>
          <w:rFonts w:ascii="Arial" w:hAnsi="Arial" w:cs="Arial"/>
          <w:sz w:val="18"/>
          <w:szCs w:val="18"/>
          <w:lang w:val="en-US"/>
        </w:rPr>
        <w:t xml:space="preserve">%, representing </w:t>
      </w:r>
      <w:r w:rsidR="0009785B">
        <w:rPr>
          <w:rFonts w:ascii="Arial" w:hAnsi="Arial" w:cs="Arial"/>
          <w:sz w:val="18"/>
          <w:szCs w:val="18"/>
          <w:lang w:val="en-US"/>
        </w:rPr>
        <w:t>an</w:t>
      </w:r>
      <w:r w:rsidR="00E45E0B" w:rsidRPr="009E0FD0">
        <w:rPr>
          <w:rFonts w:ascii="Arial" w:hAnsi="Arial" w:cs="Arial"/>
          <w:sz w:val="18"/>
          <w:szCs w:val="18"/>
          <w:lang w:val="en-US"/>
        </w:rPr>
        <w:t xml:space="preserve"> </w:t>
      </w:r>
      <w:r w:rsidR="0009785B">
        <w:rPr>
          <w:rFonts w:ascii="Arial" w:hAnsi="Arial" w:cs="Arial"/>
          <w:sz w:val="18"/>
          <w:szCs w:val="18"/>
          <w:lang w:val="en-US"/>
        </w:rPr>
        <w:t>increase</w:t>
      </w:r>
      <w:r w:rsidRPr="009E0FD0">
        <w:rPr>
          <w:rFonts w:ascii="Arial" w:hAnsi="Arial" w:cs="Arial"/>
          <w:sz w:val="18"/>
          <w:szCs w:val="18"/>
          <w:lang w:val="en-US"/>
        </w:rPr>
        <w:t xml:space="preserve"> </w:t>
      </w:r>
      <w:r w:rsidRPr="005401D9">
        <w:rPr>
          <w:rFonts w:ascii="Arial" w:hAnsi="Arial" w:cs="Arial"/>
          <w:sz w:val="18"/>
          <w:szCs w:val="18"/>
          <w:lang w:val="en-US"/>
        </w:rPr>
        <w:t xml:space="preserve">of </w:t>
      </w:r>
      <w:r w:rsidR="00AA0F0B">
        <w:rPr>
          <w:rFonts w:ascii="Arial" w:hAnsi="Arial" w:cs="Arial"/>
          <w:sz w:val="18"/>
          <w:szCs w:val="18"/>
          <w:lang w:val="en-US"/>
        </w:rPr>
        <w:t>1</w:t>
      </w:r>
      <w:r w:rsidR="00DB7413" w:rsidRPr="005401D9">
        <w:rPr>
          <w:rFonts w:ascii="Arial" w:hAnsi="Arial" w:cs="Arial"/>
          <w:sz w:val="18"/>
          <w:szCs w:val="18"/>
          <w:lang w:val="en-US"/>
        </w:rPr>
        <w:t>.</w:t>
      </w:r>
      <w:r w:rsidR="00AA0F0B">
        <w:rPr>
          <w:rFonts w:ascii="Arial" w:hAnsi="Arial" w:cs="Arial"/>
          <w:sz w:val="18"/>
          <w:szCs w:val="18"/>
          <w:lang w:val="en-US"/>
        </w:rPr>
        <w:t>16</w:t>
      </w:r>
      <w:r w:rsidR="0009785B" w:rsidRPr="005401D9">
        <w:rPr>
          <w:rFonts w:ascii="Arial" w:hAnsi="Arial" w:cs="Arial"/>
          <w:sz w:val="18"/>
          <w:szCs w:val="18"/>
          <w:lang w:val="en-US"/>
        </w:rPr>
        <w:t xml:space="preserve"> </w:t>
      </w:r>
      <w:r w:rsidR="0009785B">
        <w:rPr>
          <w:rFonts w:ascii="Arial" w:hAnsi="Arial" w:cs="Arial"/>
          <w:sz w:val="18"/>
          <w:szCs w:val="18"/>
          <w:lang w:val="en-US"/>
        </w:rPr>
        <w:t>percentage points</w:t>
      </w:r>
      <w:r w:rsidR="00A91D97" w:rsidRPr="009E0FD0">
        <w:rPr>
          <w:rFonts w:ascii="Arial" w:hAnsi="Arial" w:cs="Arial"/>
          <w:sz w:val="18"/>
          <w:szCs w:val="18"/>
          <w:lang w:val="en-US"/>
        </w:rPr>
        <w:t xml:space="preserve"> </w:t>
      </w:r>
      <w:r w:rsidRPr="009E0FD0">
        <w:rPr>
          <w:rFonts w:ascii="Arial" w:hAnsi="Arial" w:cs="Arial"/>
          <w:sz w:val="18"/>
          <w:szCs w:val="18"/>
          <w:lang w:val="en-US"/>
        </w:rPr>
        <w:t xml:space="preserve">compared to </w:t>
      </w:r>
      <w:r w:rsidR="00A91D97" w:rsidRPr="009E0FD0">
        <w:rPr>
          <w:rFonts w:ascii="Arial" w:hAnsi="Arial" w:cs="Arial"/>
          <w:sz w:val="18"/>
          <w:szCs w:val="18"/>
          <w:lang w:val="en-US"/>
        </w:rPr>
        <w:t>H</w:t>
      </w:r>
      <w:r w:rsidR="00D5284C">
        <w:rPr>
          <w:rFonts w:ascii="Arial" w:hAnsi="Arial" w:cs="Arial"/>
          <w:sz w:val="18"/>
          <w:szCs w:val="18"/>
          <w:lang w:val="en-US"/>
        </w:rPr>
        <w:t>2</w:t>
      </w:r>
      <w:r w:rsidR="00A91D97" w:rsidRPr="009E0FD0">
        <w:rPr>
          <w:rFonts w:ascii="Arial" w:hAnsi="Arial" w:cs="Arial"/>
          <w:sz w:val="18"/>
          <w:szCs w:val="18"/>
          <w:lang w:val="en-US"/>
        </w:rPr>
        <w:t xml:space="preserve"> 20</w:t>
      </w:r>
      <w:r w:rsidR="00DA458E" w:rsidRPr="009E0FD0">
        <w:rPr>
          <w:rFonts w:ascii="Arial" w:hAnsi="Arial" w:cs="Arial"/>
          <w:sz w:val="18"/>
          <w:szCs w:val="18"/>
          <w:lang w:val="en-US"/>
        </w:rPr>
        <w:t>2</w:t>
      </w:r>
      <w:r w:rsidR="0068058A">
        <w:rPr>
          <w:rFonts w:ascii="Arial" w:hAnsi="Arial" w:cs="Arial"/>
          <w:sz w:val="18"/>
          <w:szCs w:val="18"/>
          <w:lang w:val="en-US"/>
        </w:rPr>
        <w:t>2</w:t>
      </w:r>
      <w:r w:rsidRPr="009E0FD0">
        <w:rPr>
          <w:rFonts w:ascii="Arial" w:hAnsi="Arial" w:cs="Arial"/>
          <w:sz w:val="18"/>
          <w:szCs w:val="18"/>
          <w:lang w:val="en-US"/>
        </w:rPr>
        <w:t>.</w:t>
      </w:r>
    </w:p>
    <w:p w14:paraId="6E63C6D4" w14:textId="77777777" w:rsidR="003A5F94" w:rsidRPr="0092706D" w:rsidRDefault="003A5F94" w:rsidP="00EC4973">
      <w:pPr>
        <w:jc w:val="both"/>
        <w:outlineLvl w:val="0"/>
        <w:rPr>
          <w:rFonts w:ascii="Arial" w:hAnsi="Arial" w:cs="Arial"/>
          <w:bCs/>
          <w:sz w:val="18"/>
          <w:szCs w:val="18"/>
          <w:lang w:val="cs-CZ"/>
        </w:rPr>
      </w:pPr>
    </w:p>
    <w:p w14:paraId="6E63C6D5" w14:textId="77777777" w:rsidR="00636262" w:rsidRPr="0092706D" w:rsidRDefault="00636262" w:rsidP="00636262">
      <w:pPr>
        <w:jc w:val="both"/>
        <w:outlineLvl w:val="0"/>
        <w:rPr>
          <w:rFonts w:ascii="Arial" w:hAnsi="Arial" w:cs="Arial"/>
          <w:b/>
          <w:bCs/>
          <w:lang w:val="en-US"/>
        </w:rPr>
      </w:pPr>
      <w:r w:rsidRPr="0092706D">
        <w:rPr>
          <w:rFonts w:ascii="Arial" w:hAnsi="Arial" w:cs="Arial"/>
          <w:b/>
          <w:bCs/>
          <w:lang w:val="en-US"/>
        </w:rPr>
        <w:t>Rents</w:t>
      </w:r>
    </w:p>
    <w:p w14:paraId="38456DAA" w14:textId="77777777" w:rsidR="00995DFB" w:rsidRPr="0092706D" w:rsidRDefault="00995DFB" w:rsidP="00EC4973">
      <w:pPr>
        <w:jc w:val="both"/>
        <w:outlineLvl w:val="0"/>
        <w:rPr>
          <w:rFonts w:ascii="Arial" w:hAnsi="Arial" w:cs="Arial"/>
          <w:b/>
          <w:lang w:val="en-US"/>
        </w:rPr>
      </w:pPr>
    </w:p>
    <w:p w14:paraId="6E63C6D9" w14:textId="2903A4F8" w:rsidR="00847309" w:rsidRDefault="00561C5B" w:rsidP="00B16A4D">
      <w:pPr>
        <w:rPr>
          <w:rFonts w:ascii="Arial" w:hAnsi="Arial" w:cs="Arial"/>
          <w:bCs/>
          <w:sz w:val="18"/>
          <w:szCs w:val="18"/>
          <w:lang w:val="en-US"/>
        </w:rPr>
      </w:pPr>
      <w:r w:rsidRPr="0092706D">
        <w:rPr>
          <w:rFonts w:ascii="Arial" w:hAnsi="Arial" w:cs="Arial"/>
          <w:bCs/>
          <w:sz w:val="18"/>
          <w:szCs w:val="18"/>
          <w:lang w:val="en-US"/>
        </w:rPr>
        <w:t xml:space="preserve">In </w:t>
      </w:r>
      <w:r w:rsidR="0030510A" w:rsidRPr="0092706D">
        <w:rPr>
          <w:rFonts w:ascii="Arial" w:hAnsi="Arial" w:cs="Arial"/>
          <w:bCs/>
          <w:sz w:val="18"/>
          <w:szCs w:val="18"/>
          <w:lang w:val="en-US"/>
        </w:rPr>
        <w:t>H</w:t>
      </w:r>
      <w:r w:rsidR="00A60B8A">
        <w:rPr>
          <w:rFonts w:ascii="Arial" w:hAnsi="Arial" w:cs="Arial"/>
          <w:bCs/>
          <w:sz w:val="18"/>
          <w:szCs w:val="18"/>
          <w:lang w:val="en-US"/>
        </w:rPr>
        <w:t>1</w:t>
      </w:r>
      <w:r w:rsidR="0030510A" w:rsidRPr="0092706D">
        <w:rPr>
          <w:rFonts w:ascii="Arial" w:hAnsi="Arial" w:cs="Arial"/>
          <w:bCs/>
          <w:sz w:val="18"/>
          <w:szCs w:val="18"/>
          <w:lang w:val="en-US"/>
        </w:rPr>
        <w:t xml:space="preserve"> </w:t>
      </w:r>
      <w:r w:rsidR="001E4EC7" w:rsidRPr="0092706D">
        <w:rPr>
          <w:rFonts w:ascii="Arial" w:hAnsi="Arial" w:cs="Arial"/>
          <w:bCs/>
          <w:sz w:val="18"/>
          <w:szCs w:val="18"/>
          <w:lang w:val="en-US"/>
        </w:rPr>
        <w:t>20</w:t>
      </w:r>
      <w:r w:rsidR="00B57273">
        <w:rPr>
          <w:rFonts w:ascii="Arial" w:hAnsi="Arial" w:cs="Arial"/>
          <w:bCs/>
          <w:sz w:val="18"/>
          <w:szCs w:val="18"/>
          <w:lang w:val="en-US"/>
        </w:rPr>
        <w:t>2</w:t>
      </w:r>
      <w:r w:rsidR="00A60B8A">
        <w:rPr>
          <w:rFonts w:ascii="Arial" w:hAnsi="Arial" w:cs="Arial"/>
          <w:bCs/>
          <w:sz w:val="18"/>
          <w:szCs w:val="18"/>
          <w:lang w:val="en-US"/>
        </w:rPr>
        <w:t>3</w:t>
      </w:r>
      <w:r w:rsidR="00636262" w:rsidRPr="0092706D">
        <w:rPr>
          <w:rFonts w:ascii="Arial" w:hAnsi="Arial" w:cs="Arial"/>
          <w:bCs/>
          <w:sz w:val="18"/>
          <w:szCs w:val="18"/>
          <w:lang w:val="en-US"/>
        </w:rPr>
        <w:t xml:space="preserve">, </w:t>
      </w:r>
      <w:r w:rsidR="00D733BA" w:rsidRPr="0092706D">
        <w:rPr>
          <w:rFonts w:ascii="Arial" w:hAnsi="Arial" w:cs="Arial"/>
          <w:bCs/>
          <w:sz w:val="18"/>
          <w:szCs w:val="18"/>
          <w:lang w:val="en-US"/>
        </w:rPr>
        <w:t>p</w:t>
      </w:r>
      <w:r w:rsidR="00636262" w:rsidRPr="0092706D">
        <w:rPr>
          <w:rFonts w:ascii="Arial" w:hAnsi="Arial" w:cs="Arial"/>
          <w:bCs/>
          <w:sz w:val="18"/>
          <w:szCs w:val="18"/>
          <w:lang w:val="en-US"/>
        </w:rPr>
        <w:t xml:space="preserve">rime headline rents </w:t>
      </w:r>
      <w:r w:rsidR="00B47C1C">
        <w:rPr>
          <w:rFonts w:ascii="Arial" w:hAnsi="Arial" w:cs="Arial"/>
          <w:bCs/>
          <w:sz w:val="18"/>
          <w:szCs w:val="18"/>
          <w:lang w:val="en-US"/>
        </w:rPr>
        <w:t>o</w:t>
      </w:r>
      <w:r w:rsidR="00636262" w:rsidRPr="0092706D">
        <w:rPr>
          <w:rFonts w:ascii="Arial" w:hAnsi="Arial" w:cs="Arial"/>
          <w:bCs/>
          <w:sz w:val="18"/>
          <w:szCs w:val="18"/>
          <w:lang w:val="en-US"/>
        </w:rPr>
        <w:t xml:space="preserve">n </w:t>
      </w:r>
      <w:r w:rsidR="00E2027F" w:rsidRPr="0092706D">
        <w:rPr>
          <w:rFonts w:ascii="Arial" w:hAnsi="Arial" w:cs="Arial"/>
          <w:bCs/>
          <w:sz w:val="18"/>
          <w:szCs w:val="18"/>
          <w:lang w:val="en-US"/>
        </w:rPr>
        <w:t xml:space="preserve">the </w:t>
      </w:r>
      <w:r w:rsidR="00636262" w:rsidRPr="0092706D">
        <w:rPr>
          <w:rFonts w:ascii="Arial" w:hAnsi="Arial" w:cs="Arial"/>
          <w:bCs/>
          <w:sz w:val="18"/>
          <w:szCs w:val="18"/>
          <w:lang w:val="en-US"/>
        </w:rPr>
        <w:t xml:space="preserve">Brno office market </w:t>
      </w:r>
      <w:r w:rsidR="00BF1D4E">
        <w:rPr>
          <w:rFonts w:ascii="Arial" w:hAnsi="Arial" w:cs="Arial"/>
          <w:sz w:val="18"/>
          <w:szCs w:val="18"/>
        </w:rPr>
        <w:t>remained stable at</w:t>
      </w:r>
      <w:r w:rsidR="00B57273" w:rsidRPr="001809BF">
        <w:rPr>
          <w:rFonts w:ascii="Arial" w:hAnsi="Arial" w:cs="Arial"/>
          <w:sz w:val="18"/>
          <w:szCs w:val="18"/>
        </w:rPr>
        <w:t xml:space="preserve"> </w:t>
      </w:r>
      <w:r w:rsidR="00B57273">
        <w:rPr>
          <w:rFonts w:ascii="Arial" w:hAnsi="Arial" w:cs="Arial"/>
          <w:sz w:val="18"/>
          <w:szCs w:val="18"/>
        </w:rPr>
        <w:t>1</w:t>
      </w:r>
      <w:r w:rsidR="002B17A5">
        <w:rPr>
          <w:rFonts w:ascii="Arial" w:hAnsi="Arial" w:cs="Arial"/>
          <w:bCs/>
          <w:sz w:val="18"/>
          <w:szCs w:val="18"/>
          <w:lang w:val="en-US"/>
        </w:rPr>
        <w:t>6</w:t>
      </w:r>
      <w:r w:rsidR="00B76BC8">
        <w:rPr>
          <w:rFonts w:ascii="Arial" w:hAnsi="Arial" w:cs="Arial"/>
          <w:bCs/>
          <w:sz w:val="18"/>
          <w:szCs w:val="18"/>
          <w:lang w:val="en-US"/>
        </w:rPr>
        <w:t xml:space="preserve">.00 - </w:t>
      </w:r>
      <w:r w:rsidR="0030510A">
        <w:rPr>
          <w:rFonts w:ascii="Arial" w:hAnsi="Arial" w:cs="Arial"/>
          <w:bCs/>
          <w:sz w:val="18"/>
          <w:szCs w:val="18"/>
          <w:lang w:val="en-US"/>
        </w:rPr>
        <w:t>16</w:t>
      </w:r>
      <w:r w:rsidR="00C3077E" w:rsidRPr="0092706D">
        <w:rPr>
          <w:rFonts w:ascii="Arial" w:hAnsi="Arial" w:cs="Arial"/>
          <w:bCs/>
          <w:sz w:val="18"/>
          <w:szCs w:val="18"/>
          <w:lang w:val="en-US"/>
        </w:rPr>
        <w:t>.</w:t>
      </w:r>
      <w:r w:rsidR="002B17A5">
        <w:rPr>
          <w:rFonts w:ascii="Arial" w:hAnsi="Arial" w:cs="Arial"/>
          <w:bCs/>
          <w:sz w:val="18"/>
          <w:szCs w:val="18"/>
          <w:lang w:val="en-US"/>
        </w:rPr>
        <w:t>5</w:t>
      </w:r>
      <w:r w:rsidR="0030510A">
        <w:rPr>
          <w:rFonts w:ascii="Arial" w:hAnsi="Arial" w:cs="Arial"/>
          <w:bCs/>
          <w:sz w:val="18"/>
          <w:szCs w:val="18"/>
          <w:lang w:val="en-US"/>
        </w:rPr>
        <w:t>0</w:t>
      </w:r>
      <w:r w:rsidR="0030510A" w:rsidRPr="0092706D">
        <w:rPr>
          <w:rFonts w:ascii="Arial" w:hAnsi="Arial" w:cs="Arial"/>
          <w:bCs/>
          <w:sz w:val="18"/>
          <w:szCs w:val="18"/>
          <w:lang w:val="en-US"/>
        </w:rPr>
        <w:t xml:space="preserve"> </w:t>
      </w:r>
      <w:r w:rsidR="00636262" w:rsidRPr="0092706D">
        <w:rPr>
          <w:rFonts w:ascii="Arial" w:hAnsi="Arial" w:cs="Arial"/>
          <w:bCs/>
          <w:sz w:val="18"/>
          <w:szCs w:val="18"/>
          <w:lang w:val="en-US"/>
        </w:rPr>
        <w:t>EUR/sqm/month.</w:t>
      </w:r>
    </w:p>
    <w:p w14:paraId="7F7AA0AD" w14:textId="77777777" w:rsidR="0022467B" w:rsidRDefault="0022467B" w:rsidP="00B16A4D">
      <w:pPr>
        <w:rPr>
          <w:rFonts w:ascii="Arial" w:hAnsi="Arial" w:cs="Arial"/>
          <w:bCs/>
          <w:sz w:val="18"/>
          <w:szCs w:val="18"/>
          <w:lang w:val="en-US"/>
        </w:rPr>
      </w:pPr>
    </w:p>
    <w:p w14:paraId="368CCF57" w14:textId="25BA6B71" w:rsidR="00A34170" w:rsidRPr="006535C0" w:rsidRDefault="00A34170" w:rsidP="00A34170">
      <w:pPr>
        <w:rPr>
          <w:rFonts w:ascii="Arial" w:hAnsi="Arial" w:cs="Arial"/>
          <w:sz w:val="18"/>
          <w:szCs w:val="18"/>
          <w:lang w:val="en-US"/>
        </w:rPr>
      </w:pPr>
      <w:r w:rsidRPr="006535C0">
        <w:rPr>
          <w:rFonts w:ascii="Arial" w:hAnsi="Arial" w:cs="Arial"/>
          <w:i/>
          <w:iCs/>
          <w:sz w:val="18"/>
          <w:szCs w:val="18"/>
          <w:lang w:val="en-US"/>
        </w:rPr>
        <w:t>“</w:t>
      </w:r>
      <w:r w:rsidR="00E675DF" w:rsidRPr="009D134C">
        <w:rPr>
          <w:i/>
          <w:iCs/>
        </w:rPr>
        <w:t xml:space="preserve">The office situation in Brno is allowing tenants a period of good choice on the market. Companies who have a lease expiry approaching can take advantage of interesting conditions in a number of </w:t>
      </w:r>
      <w:r w:rsidR="00C642E2" w:rsidRPr="009D134C">
        <w:rPr>
          <w:i/>
          <w:iCs/>
        </w:rPr>
        <w:t>high-quality</w:t>
      </w:r>
      <w:r w:rsidR="00E675DF" w:rsidRPr="009D134C">
        <w:rPr>
          <w:i/>
          <w:iCs/>
        </w:rPr>
        <w:t xml:space="preserve"> properties</w:t>
      </w:r>
      <w:r w:rsidR="00224807">
        <w:t>.</w:t>
      </w:r>
      <w:r w:rsidRPr="006535C0">
        <w:rPr>
          <w:rFonts w:ascii="Arial" w:hAnsi="Arial" w:cs="Arial"/>
          <w:i/>
          <w:iCs/>
          <w:sz w:val="18"/>
          <w:szCs w:val="18"/>
          <w:lang w:val="en-US"/>
        </w:rPr>
        <w:t>”</w:t>
      </w:r>
      <w:r w:rsidRPr="006535C0">
        <w:rPr>
          <w:rFonts w:ascii="Arial" w:hAnsi="Arial" w:cs="Arial"/>
          <w:sz w:val="18"/>
          <w:szCs w:val="18"/>
          <w:lang w:val="en-US"/>
        </w:rPr>
        <w:t xml:space="preserve"> </w:t>
      </w:r>
      <w:r w:rsidR="00116728" w:rsidRPr="006535C0">
        <w:rPr>
          <w:rFonts w:ascii="Arial" w:hAnsi="Arial" w:cs="Arial"/>
          <w:sz w:val="18"/>
          <w:szCs w:val="18"/>
          <w:lang w:val="en-US"/>
        </w:rPr>
        <w:t>a</w:t>
      </w:r>
      <w:r w:rsidRPr="006535C0">
        <w:rPr>
          <w:rFonts w:ascii="Arial" w:hAnsi="Arial" w:cs="Arial"/>
          <w:sz w:val="18"/>
          <w:szCs w:val="18"/>
          <w:lang w:val="en-US"/>
        </w:rPr>
        <w:t>dd</w:t>
      </w:r>
      <w:r w:rsidR="00B47C1C">
        <w:rPr>
          <w:rFonts w:ascii="Arial" w:hAnsi="Arial" w:cs="Arial"/>
          <w:sz w:val="18"/>
          <w:szCs w:val="18"/>
          <w:lang w:val="en-US"/>
        </w:rPr>
        <w:t>ed</w:t>
      </w:r>
      <w:r w:rsidRPr="006535C0">
        <w:rPr>
          <w:rFonts w:ascii="Arial" w:hAnsi="Arial" w:cs="Arial"/>
          <w:sz w:val="18"/>
          <w:szCs w:val="18"/>
          <w:lang w:val="en-US"/>
        </w:rPr>
        <w:t xml:space="preserve"> </w:t>
      </w:r>
      <w:r w:rsidR="00AB245B" w:rsidRPr="006535C0">
        <w:rPr>
          <w:rFonts w:ascii="Arial" w:hAnsi="Arial" w:cs="Arial"/>
          <w:sz w:val="18"/>
          <w:szCs w:val="18"/>
          <w:lang w:val="en-US"/>
        </w:rPr>
        <w:t>Simon Orr</w:t>
      </w:r>
      <w:r w:rsidRPr="006535C0">
        <w:rPr>
          <w:rFonts w:ascii="Arial" w:hAnsi="Arial" w:cs="Arial"/>
          <w:sz w:val="18"/>
          <w:szCs w:val="18"/>
          <w:lang w:val="en-US"/>
        </w:rPr>
        <w:t>,</w:t>
      </w:r>
      <w:r w:rsidR="00116728" w:rsidRPr="006535C0">
        <w:rPr>
          <w:rFonts w:ascii="Arial" w:hAnsi="Arial" w:cs="Arial"/>
          <w:sz w:val="18"/>
          <w:szCs w:val="18"/>
          <w:lang w:val="en-US"/>
        </w:rPr>
        <w:t xml:space="preserve"> </w:t>
      </w:r>
      <w:r w:rsidR="00AB245B" w:rsidRPr="006535C0">
        <w:rPr>
          <w:rFonts w:ascii="Arial" w:hAnsi="Arial" w:cs="Arial"/>
          <w:sz w:val="18"/>
          <w:szCs w:val="18"/>
          <w:lang w:val="en-US"/>
        </w:rPr>
        <w:t>Director</w:t>
      </w:r>
      <w:r w:rsidR="00511E7B" w:rsidRPr="006535C0">
        <w:rPr>
          <w:rFonts w:ascii="Arial" w:hAnsi="Arial" w:cs="Arial"/>
          <w:sz w:val="18"/>
          <w:szCs w:val="18"/>
          <w:lang w:val="en-US"/>
        </w:rPr>
        <w:t xml:space="preserve"> </w:t>
      </w:r>
      <w:r w:rsidR="00E73049" w:rsidRPr="00B94ECE">
        <w:rPr>
          <w:rFonts w:ascii="Arial" w:hAnsi="Arial" w:cs="Arial"/>
          <w:sz w:val="18"/>
          <w:szCs w:val="18"/>
          <w:lang w:val="en-US"/>
        </w:rPr>
        <w:t>Advisory &amp; Transactions – Offices in CBRE</w:t>
      </w:r>
      <w:r w:rsidR="00E73049">
        <w:rPr>
          <w:rFonts w:ascii="Arial" w:hAnsi="Arial" w:cs="Arial"/>
          <w:sz w:val="18"/>
          <w:szCs w:val="18"/>
          <w:lang w:val="en-US"/>
        </w:rPr>
        <w:t xml:space="preserve"> </w:t>
      </w:r>
      <w:proofErr w:type="gramStart"/>
      <w:r w:rsidR="00E73049">
        <w:rPr>
          <w:rFonts w:ascii="Arial" w:hAnsi="Arial" w:cs="Arial"/>
          <w:sz w:val="18"/>
          <w:szCs w:val="18"/>
          <w:lang w:val="en-US"/>
        </w:rPr>
        <w:t>Czech republic</w:t>
      </w:r>
      <w:proofErr w:type="gramEnd"/>
      <w:r w:rsidR="00116728" w:rsidRPr="006535C0">
        <w:rPr>
          <w:rFonts w:ascii="Arial" w:hAnsi="Arial" w:cs="Arial"/>
          <w:sz w:val="18"/>
          <w:szCs w:val="18"/>
          <w:lang w:val="en-US"/>
        </w:rPr>
        <w:t>.</w:t>
      </w:r>
    </w:p>
    <w:p w14:paraId="3C4A5A2E" w14:textId="77777777" w:rsidR="0022467B" w:rsidRDefault="0022467B" w:rsidP="00B16A4D">
      <w:pPr>
        <w:rPr>
          <w:rFonts w:ascii="Arial" w:hAnsi="Arial" w:cs="Arial"/>
          <w:bCs/>
          <w:sz w:val="18"/>
          <w:szCs w:val="18"/>
          <w:lang w:val="en-US"/>
        </w:rPr>
      </w:pPr>
    </w:p>
    <w:p w14:paraId="101CF92D" w14:textId="77777777" w:rsidR="003352D8" w:rsidRDefault="003352D8" w:rsidP="00B16A4D">
      <w:pPr>
        <w:rPr>
          <w:rFonts w:ascii="Arial" w:hAnsi="Arial" w:cs="Arial"/>
          <w:bCs/>
          <w:sz w:val="18"/>
          <w:szCs w:val="18"/>
          <w:lang w:val="en-US"/>
        </w:rPr>
      </w:pPr>
    </w:p>
    <w:p w14:paraId="6E63C6DE" w14:textId="49CCF69B" w:rsidR="00847309" w:rsidRDefault="002B068B" w:rsidP="003352D8">
      <w:pPr>
        <w:jc w:val="both"/>
        <w:outlineLvl w:val="0"/>
        <w:rPr>
          <w:rFonts w:ascii="Arial" w:hAnsi="Arial" w:cs="Arial"/>
          <w:b/>
          <w:bCs/>
          <w:sz w:val="28"/>
          <w:szCs w:val="28"/>
          <w:u w:val="single"/>
          <w:lang w:val="cs-CZ"/>
        </w:rPr>
      </w:pPr>
      <w:r w:rsidRPr="003352D8">
        <w:rPr>
          <w:rFonts w:ascii="Arial" w:hAnsi="Arial" w:cs="Arial"/>
          <w:b/>
          <w:bCs/>
          <w:sz w:val="28"/>
          <w:szCs w:val="28"/>
          <w:u w:val="single"/>
          <w:lang w:val="cs-CZ"/>
        </w:rPr>
        <w:t>O</w:t>
      </w:r>
      <w:r w:rsidR="00AF423A" w:rsidRPr="003352D8">
        <w:rPr>
          <w:rFonts w:ascii="Arial" w:hAnsi="Arial" w:cs="Arial"/>
          <w:b/>
          <w:bCs/>
          <w:sz w:val="28"/>
          <w:szCs w:val="28"/>
          <w:u w:val="single"/>
          <w:lang w:val="cs-CZ"/>
        </w:rPr>
        <w:t>strava</w:t>
      </w:r>
    </w:p>
    <w:p w14:paraId="24F045D4" w14:textId="77777777" w:rsidR="003352D8" w:rsidRPr="00501AAD" w:rsidRDefault="003352D8" w:rsidP="003352D8">
      <w:pPr>
        <w:jc w:val="both"/>
        <w:outlineLvl w:val="0"/>
        <w:rPr>
          <w:rFonts w:ascii="Arial" w:hAnsi="Arial" w:cs="Arial"/>
          <w:b/>
          <w:lang w:val="cs-CZ"/>
        </w:rPr>
      </w:pPr>
    </w:p>
    <w:p w14:paraId="3B9562EA" w14:textId="5D3B6617" w:rsidR="003F3EA8" w:rsidRPr="007308AE" w:rsidRDefault="003717DF" w:rsidP="007308AE">
      <w:pPr>
        <w:pStyle w:val="Odstavecseseznamem"/>
        <w:numPr>
          <w:ilvl w:val="0"/>
          <w:numId w:val="7"/>
        </w:numPr>
        <w:jc w:val="both"/>
        <w:outlineLvl w:val="0"/>
        <w:rPr>
          <w:rFonts w:ascii="Arial" w:hAnsi="Arial" w:cs="Arial"/>
          <w:b/>
          <w:bCs/>
          <w:lang w:val="cs-CZ"/>
        </w:rPr>
      </w:pPr>
      <w:r>
        <w:rPr>
          <w:rFonts w:ascii="Arial" w:hAnsi="Arial" w:cs="Arial"/>
          <w:b/>
          <w:bCs/>
          <w:lang w:val="cs-CZ"/>
        </w:rPr>
        <w:t>One office project is</w:t>
      </w:r>
      <w:r w:rsidR="00CB1A47">
        <w:rPr>
          <w:rFonts w:ascii="Arial" w:hAnsi="Arial" w:cs="Arial"/>
          <w:b/>
          <w:bCs/>
          <w:lang w:val="cs-CZ"/>
        </w:rPr>
        <w:t xml:space="preserve"> currently</w:t>
      </w:r>
      <w:r>
        <w:rPr>
          <w:rFonts w:ascii="Arial" w:hAnsi="Arial" w:cs="Arial"/>
          <w:b/>
          <w:bCs/>
          <w:lang w:val="cs-CZ"/>
        </w:rPr>
        <w:t xml:space="preserve"> under construction, </w:t>
      </w:r>
      <w:r w:rsidR="00A2216B">
        <w:rPr>
          <w:rFonts w:ascii="Arial" w:hAnsi="Arial" w:cs="Arial"/>
          <w:b/>
          <w:bCs/>
          <w:lang w:val="cs-CZ"/>
        </w:rPr>
        <w:t xml:space="preserve">with completion scheduled </w:t>
      </w:r>
      <w:r w:rsidR="001F16D1">
        <w:rPr>
          <w:rFonts w:ascii="Arial" w:hAnsi="Arial" w:cs="Arial"/>
          <w:b/>
          <w:bCs/>
          <w:lang w:val="cs-CZ"/>
        </w:rPr>
        <w:t>for</w:t>
      </w:r>
      <w:r w:rsidR="00A2216B">
        <w:rPr>
          <w:rFonts w:ascii="Arial" w:hAnsi="Arial" w:cs="Arial"/>
          <w:b/>
          <w:bCs/>
          <w:lang w:val="cs-CZ"/>
        </w:rPr>
        <w:t xml:space="preserve"> 2023</w:t>
      </w:r>
    </w:p>
    <w:p w14:paraId="440C3AFD" w14:textId="529EC24B" w:rsidR="003D1253" w:rsidRPr="007308AE" w:rsidRDefault="00CB1A47" w:rsidP="007308AE">
      <w:pPr>
        <w:pStyle w:val="Odstavecseseznamem"/>
        <w:numPr>
          <w:ilvl w:val="0"/>
          <w:numId w:val="7"/>
        </w:numPr>
        <w:jc w:val="both"/>
        <w:outlineLvl w:val="0"/>
        <w:rPr>
          <w:rFonts w:ascii="Arial" w:hAnsi="Arial" w:cs="Arial"/>
          <w:b/>
          <w:bCs/>
          <w:lang w:val="cs-CZ"/>
        </w:rPr>
      </w:pPr>
      <w:proofErr w:type="spellStart"/>
      <w:r w:rsidRPr="11B4F57C">
        <w:rPr>
          <w:rFonts w:ascii="Arial" w:hAnsi="Arial" w:cs="Arial"/>
          <w:b/>
          <w:bCs/>
          <w:lang w:val="cs-CZ"/>
        </w:rPr>
        <w:t>V</w:t>
      </w:r>
      <w:r w:rsidR="003F3EA8" w:rsidRPr="11B4F57C">
        <w:rPr>
          <w:rFonts w:ascii="Arial" w:hAnsi="Arial" w:cs="Arial"/>
          <w:b/>
          <w:bCs/>
          <w:lang w:val="cs-CZ"/>
        </w:rPr>
        <w:t>acancy</w:t>
      </w:r>
      <w:proofErr w:type="spellEnd"/>
      <w:r w:rsidR="003F3EA8" w:rsidRPr="11B4F57C">
        <w:rPr>
          <w:rFonts w:ascii="Arial" w:hAnsi="Arial" w:cs="Arial"/>
          <w:b/>
          <w:bCs/>
          <w:lang w:val="cs-CZ"/>
        </w:rPr>
        <w:t xml:space="preserve"> </w:t>
      </w:r>
      <w:proofErr w:type="spellStart"/>
      <w:r w:rsidR="003F3EA8" w:rsidRPr="11B4F57C">
        <w:rPr>
          <w:rFonts w:ascii="Arial" w:hAnsi="Arial" w:cs="Arial"/>
          <w:b/>
          <w:bCs/>
          <w:lang w:val="cs-CZ"/>
        </w:rPr>
        <w:t>rate</w:t>
      </w:r>
      <w:proofErr w:type="spellEnd"/>
      <w:r w:rsidR="003F3EA8" w:rsidRPr="11B4F57C">
        <w:rPr>
          <w:rFonts w:ascii="Arial" w:hAnsi="Arial" w:cs="Arial"/>
          <w:b/>
          <w:bCs/>
          <w:lang w:val="cs-CZ"/>
        </w:rPr>
        <w:t xml:space="preserve"> </w:t>
      </w:r>
      <w:r w:rsidR="00B47C1C">
        <w:rPr>
          <w:rFonts w:ascii="Arial" w:hAnsi="Arial" w:cs="Arial"/>
          <w:b/>
          <w:bCs/>
          <w:lang w:val="cs-CZ"/>
        </w:rPr>
        <w:t>o</w:t>
      </w:r>
      <w:r w:rsidR="00480710" w:rsidRPr="11B4F57C">
        <w:rPr>
          <w:rFonts w:ascii="Arial" w:hAnsi="Arial" w:cs="Arial"/>
          <w:b/>
          <w:bCs/>
          <w:lang w:val="cs-CZ"/>
        </w:rPr>
        <w:t xml:space="preserve">n </w:t>
      </w:r>
      <w:proofErr w:type="spellStart"/>
      <w:r w:rsidR="005C3821" w:rsidRPr="11B4F57C">
        <w:rPr>
          <w:rFonts w:ascii="Arial" w:hAnsi="Arial" w:cs="Arial"/>
          <w:b/>
          <w:bCs/>
          <w:lang w:val="cs-CZ"/>
        </w:rPr>
        <w:t>the</w:t>
      </w:r>
      <w:proofErr w:type="spellEnd"/>
      <w:r w:rsidR="005C3821" w:rsidRPr="11B4F57C">
        <w:rPr>
          <w:rFonts w:ascii="Arial" w:hAnsi="Arial" w:cs="Arial"/>
          <w:b/>
          <w:bCs/>
          <w:lang w:val="cs-CZ"/>
        </w:rPr>
        <w:t xml:space="preserve"> </w:t>
      </w:r>
      <w:r w:rsidR="00480710" w:rsidRPr="11B4F57C">
        <w:rPr>
          <w:rFonts w:ascii="Arial" w:hAnsi="Arial" w:cs="Arial"/>
          <w:b/>
          <w:bCs/>
          <w:lang w:val="cs-CZ"/>
        </w:rPr>
        <w:t>Ostrava office market</w:t>
      </w:r>
      <w:r w:rsidR="00300B12" w:rsidRPr="11B4F57C">
        <w:rPr>
          <w:rFonts w:ascii="Arial" w:hAnsi="Arial" w:cs="Arial"/>
          <w:b/>
          <w:bCs/>
          <w:lang w:val="cs-CZ"/>
        </w:rPr>
        <w:t xml:space="preserve"> s</w:t>
      </w:r>
      <w:r w:rsidR="00B16832" w:rsidRPr="11B4F57C">
        <w:rPr>
          <w:rFonts w:ascii="Arial" w:hAnsi="Arial" w:cs="Arial"/>
          <w:b/>
          <w:bCs/>
          <w:lang w:val="cs-CZ"/>
        </w:rPr>
        <w:t xml:space="preserve">lighly </w:t>
      </w:r>
      <w:r w:rsidR="006C2C86">
        <w:rPr>
          <w:rFonts w:ascii="Arial" w:hAnsi="Arial" w:cs="Arial"/>
          <w:b/>
          <w:bCs/>
          <w:lang w:val="cs-CZ"/>
        </w:rPr>
        <w:t>in</w:t>
      </w:r>
      <w:r w:rsidR="00B16832" w:rsidRPr="11B4F57C">
        <w:rPr>
          <w:rFonts w:ascii="Arial" w:hAnsi="Arial" w:cs="Arial"/>
          <w:b/>
          <w:bCs/>
          <w:lang w:val="cs-CZ"/>
        </w:rPr>
        <w:t>crease</w:t>
      </w:r>
      <w:r w:rsidR="00D90DF0" w:rsidRPr="11B4F57C">
        <w:rPr>
          <w:rFonts w:ascii="Arial" w:hAnsi="Arial" w:cs="Arial"/>
          <w:b/>
          <w:bCs/>
          <w:lang w:val="cs-CZ"/>
        </w:rPr>
        <w:t>d</w:t>
      </w:r>
      <w:r w:rsidR="00B16832" w:rsidRPr="11B4F57C">
        <w:rPr>
          <w:rFonts w:ascii="Arial" w:hAnsi="Arial" w:cs="Arial"/>
          <w:b/>
          <w:bCs/>
          <w:lang w:val="cs-CZ"/>
        </w:rPr>
        <w:t xml:space="preserve"> to</w:t>
      </w:r>
      <w:r w:rsidR="00480710" w:rsidRPr="11B4F57C">
        <w:rPr>
          <w:rFonts w:ascii="Arial" w:hAnsi="Arial" w:cs="Arial"/>
          <w:b/>
          <w:bCs/>
          <w:lang w:val="cs-CZ"/>
        </w:rPr>
        <w:t xml:space="preserve"> </w:t>
      </w:r>
      <w:r w:rsidR="00AA0F0B" w:rsidRPr="11B4F57C">
        <w:rPr>
          <w:rFonts w:ascii="Arial" w:hAnsi="Arial" w:cs="Arial"/>
          <w:b/>
          <w:bCs/>
          <w:lang w:val="cs-CZ"/>
        </w:rPr>
        <w:t>7.8</w:t>
      </w:r>
      <w:r w:rsidR="00454752" w:rsidRPr="11B4F57C">
        <w:rPr>
          <w:rFonts w:ascii="Arial" w:hAnsi="Arial" w:cs="Arial"/>
          <w:b/>
          <w:bCs/>
          <w:lang w:val="cs-CZ"/>
        </w:rPr>
        <w:t>%</w:t>
      </w:r>
    </w:p>
    <w:p w14:paraId="3DD14033" w14:textId="2F90A17F" w:rsidR="00F62CCB" w:rsidRPr="007308AE" w:rsidRDefault="00F62CCB" w:rsidP="007308AE">
      <w:pPr>
        <w:pStyle w:val="Odstavecseseznamem"/>
        <w:numPr>
          <w:ilvl w:val="0"/>
          <w:numId w:val="7"/>
        </w:numPr>
        <w:jc w:val="both"/>
        <w:outlineLvl w:val="0"/>
        <w:rPr>
          <w:rFonts w:ascii="Arial" w:hAnsi="Arial" w:cs="Arial"/>
          <w:b/>
          <w:bCs/>
          <w:lang w:val="cs-CZ"/>
        </w:rPr>
      </w:pPr>
      <w:r w:rsidRPr="005376E0">
        <w:rPr>
          <w:rFonts w:ascii="Arial" w:hAnsi="Arial" w:cs="Arial"/>
          <w:b/>
          <w:bCs/>
          <w:lang w:val="cs-CZ"/>
        </w:rPr>
        <w:t xml:space="preserve">Prime </w:t>
      </w:r>
      <w:proofErr w:type="spellStart"/>
      <w:r w:rsidRPr="005376E0">
        <w:rPr>
          <w:rFonts w:ascii="Arial" w:hAnsi="Arial" w:cs="Arial"/>
          <w:b/>
          <w:bCs/>
          <w:lang w:val="cs-CZ"/>
        </w:rPr>
        <w:t>rents</w:t>
      </w:r>
      <w:proofErr w:type="spellEnd"/>
      <w:r w:rsidRPr="005376E0">
        <w:rPr>
          <w:rFonts w:ascii="Arial" w:hAnsi="Arial" w:cs="Arial"/>
          <w:b/>
          <w:bCs/>
          <w:lang w:val="cs-CZ"/>
        </w:rPr>
        <w:t xml:space="preserve"> </w:t>
      </w:r>
      <w:r w:rsidR="00B47C1C">
        <w:rPr>
          <w:rFonts w:ascii="Arial" w:hAnsi="Arial" w:cs="Arial"/>
          <w:b/>
          <w:bCs/>
          <w:lang w:val="cs-CZ"/>
        </w:rPr>
        <w:t>o</w:t>
      </w:r>
      <w:r w:rsidR="00300B12">
        <w:rPr>
          <w:rFonts w:ascii="Arial" w:hAnsi="Arial" w:cs="Arial"/>
          <w:b/>
          <w:bCs/>
          <w:lang w:val="cs-CZ"/>
        </w:rPr>
        <w:t xml:space="preserve">n </w:t>
      </w:r>
      <w:proofErr w:type="spellStart"/>
      <w:r w:rsidR="00D90DF0">
        <w:rPr>
          <w:rFonts w:ascii="Arial" w:hAnsi="Arial" w:cs="Arial"/>
          <w:b/>
          <w:bCs/>
          <w:lang w:val="cs-CZ"/>
        </w:rPr>
        <w:t>the</w:t>
      </w:r>
      <w:proofErr w:type="spellEnd"/>
      <w:r w:rsidR="00D90DF0">
        <w:rPr>
          <w:rFonts w:ascii="Arial" w:hAnsi="Arial" w:cs="Arial"/>
          <w:b/>
          <w:bCs/>
          <w:lang w:val="cs-CZ"/>
        </w:rPr>
        <w:t xml:space="preserve"> </w:t>
      </w:r>
      <w:r w:rsidR="00300B12">
        <w:rPr>
          <w:rFonts w:ascii="Arial" w:hAnsi="Arial" w:cs="Arial"/>
          <w:b/>
          <w:bCs/>
          <w:lang w:val="cs-CZ"/>
        </w:rPr>
        <w:t xml:space="preserve">Ostrava office market </w:t>
      </w:r>
      <w:r w:rsidR="00D90DF0">
        <w:rPr>
          <w:rFonts w:ascii="Arial" w:hAnsi="Arial" w:cs="Arial"/>
          <w:b/>
          <w:bCs/>
          <w:lang w:val="cs-CZ"/>
        </w:rPr>
        <w:t xml:space="preserve">remained </w:t>
      </w:r>
      <w:r w:rsidR="00FC270C">
        <w:rPr>
          <w:rFonts w:ascii="Arial" w:hAnsi="Arial" w:cs="Arial"/>
          <w:b/>
          <w:bCs/>
          <w:lang w:val="cs-CZ"/>
        </w:rPr>
        <w:t>stable</w:t>
      </w:r>
      <w:r w:rsidR="009A76DE">
        <w:rPr>
          <w:rFonts w:ascii="Arial" w:hAnsi="Arial" w:cs="Arial"/>
          <w:b/>
          <w:bCs/>
          <w:lang w:val="cs-CZ"/>
        </w:rPr>
        <w:t>.</w:t>
      </w:r>
    </w:p>
    <w:p w14:paraId="4FE8B705" w14:textId="77777777" w:rsidR="006B71AE" w:rsidRPr="006B71AE" w:rsidRDefault="006B71AE" w:rsidP="006B71AE">
      <w:pPr>
        <w:jc w:val="both"/>
        <w:rPr>
          <w:rFonts w:ascii="Arial" w:hAnsi="Arial" w:cs="Arial"/>
          <w:sz w:val="18"/>
          <w:szCs w:val="18"/>
          <w:lang w:val="en-US"/>
        </w:rPr>
      </w:pPr>
    </w:p>
    <w:p w14:paraId="4010DF4D" w14:textId="4563AC57" w:rsidR="009A4DF3" w:rsidRPr="0092706D" w:rsidRDefault="009A4DF3" w:rsidP="00847309">
      <w:pPr>
        <w:jc w:val="both"/>
        <w:rPr>
          <w:rFonts w:ascii="Arial" w:hAnsi="Arial" w:cs="Arial"/>
          <w:sz w:val="18"/>
          <w:szCs w:val="18"/>
          <w:lang w:val="en-US"/>
        </w:rPr>
      </w:pPr>
    </w:p>
    <w:p w14:paraId="6E63C6DF" w14:textId="77777777" w:rsidR="00847309" w:rsidRPr="0092706D" w:rsidRDefault="00847309" w:rsidP="00847309">
      <w:pPr>
        <w:jc w:val="both"/>
        <w:outlineLvl w:val="0"/>
        <w:rPr>
          <w:rFonts w:ascii="Arial" w:hAnsi="Arial" w:cs="Arial"/>
          <w:b/>
          <w:bCs/>
          <w:lang w:val="en-US"/>
        </w:rPr>
      </w:pPr>
      <w:r w:rsidRPr="0092706D">
        <w:rPr>
          <w:rFonts w:ascii="Arial" w:hAnsi="Arial" w:cs="Arial"/>
          <w:b/>
          <w:bCs/>
          <w:lang w:val="en-US"/>
        </w:rPr>
        <w:t>Ostrava Office Supply/Stock</w:t>
      </w:r>
    </w:p>
    <w:p w14:paraId="4658905F" w14:textId="77777777" w:rsidR="00847309" w:rsidRPr="0092706D" w:rsidRDefault="00847309" w:rsidP="00847309">
      <w:pPr>
        <w:jc w:val="both"/>
        <w:outlineLvl w:val="0"/>
        <w:rPr>
          <w:rFonts w:ascii="Arial" w:hAnsi="Arial" w:cs="Arial"/>
          <w:b/>
          <w:lang w:val="en-US"/>
        </w:rPr>
      </w:pPr>
    </w:p>
    <w:p w14:paraId="6E63C6E1" w14:textId="2B9192BB" w:rsidR="00847309" w:rsidRPr="0092706D" w:rsidRDefault="00934876" w:rsidP="00847309">
      <w:pPr>
        <w:jc w:val="both"/>
        <w:rPr>
          <w:rFonts w:ascii="Arial" w:hAnsi="Arial" w:cs="Arial"/>
          <w:sz w:val="18"/>
          <w:szCs w:val="18"/>
          <w:lang w:val="en-US"/>
        </w:rPr>
      </w:pPr>
      <w:r w:rsidRPr="00AB362A">
        <w:rPr>
          <w:rFonts w:ascii="Arial" w:hAnsi="Arial" w:cs="Arial"/>
          <w:sz w:val="18"/>
          <w:szCs w:val="18"/>
          <w:lang w:val="en-US"/>
        </w:rPr>
        <w:t>The m</w:t>
      </w:r>
      <w:r w:rsidR="00847309" w:rsidRPr="00AB362A">
        <w:rPr>
          <w:rFonts w:ascii="Arial" w:hAnsi="Arial" w:cs="Arial"/>
          <w:sz w:val="18"/>
          <w:szCs w:val="18"/>
          <w:lang w:val="en-US"/>
        </w:rPr>
        <w:t xml:space="preserve">odern office stock in Ostrava </w:t>
      </w:r>
      <w:r w:rsidR="006B0E9C" w:rsidRPr="00AB362A">
        <w:rPr>
          <w:rFonts w:ascii="Arial" w:hAnsi="Arial" w:cs="Arial"/>
          <w:sz w:val="18"/>
          <w:szCs w:val="18"/>
          <w:lang w:val="en-US"/>
        </w:rPr>
        <w:t>stood at</w:t>
      </w:r>
      <w:r w:rsidR="00847309" w:rsidRPr="00AB362A">
        <w:rPr>
          <w:rFonts w:ascii="Arial" w:hAnsi="Arial" w:cs="Arial"/>
          <w:sz w:val="18"/>
          <w:szCs w:val="18"/>
          <w:lang w:val="en-US"/>
        </w:rPr>
        <w:t xml:space="preserve"> </w:t>
      </w:r>
      <w:r w:rsidR="00AB362A">
        <w:rPr>
          <w:rFonts w:ascii="Arial" w:hAnsi="Arial" w:cs="Arial"/>
          <w:sz w:val="18"/>
          <w:szCs w:val="18"/>
          <w:lang w:val="en-US"/>
        </w:rPr>
        <w:t>217,000</w:t>
      </w:r>
      <w:r w:rsidR="0025008A" w:rsidRPr="00AB362A">
        <w:rPr>
          <w:rFonts w:ascii="Arial" w:hAnsi="Arial" w:cs="Arial"/>
          <w:sz w:val="18"/>
          <w:szCs w:val="18"/>
          <w:lang w:val="en-US"/>
        </w:rPr>
        <w:t xml:space="preserve"> s</w:t>
      </w:r>
      <w:r w:rsidR="00847309" w:rsidRPr="00AB362A">
        <w:rPr>
          <w:rFonts w:ascii="Arial" w:hAnsi="Arial" w:cs="Arial"/>
          <w:sz w:val="18"/>
          <w:szCs w:val="18"/>
          <w:lang w:val="en-US"/>
        </w:rPr>
        <w:t>q</w:t>
      </w:r>
      <w:r w:rsidR="00E2027F" w:rsidRPr="00AB362A">
        <w:rPr>
          <w:rFonts w:ascii="Arial" w:hAnsi="Arial" w:cs="Arial"/>
          <w:sz w:val="18"/>
          <w:szCs w:val="18"/>
          <w:lang w:val="en-US"/>
        </w:rPr>
        <w:t xml:space="preserve">m </w:t>
      </w:r>
      <w:r w:rsidR="00F45448" w:rsidRPr="00AB362A">
        <w:rPr>
          <w:rFonts w:ascii="Arial" w:hAnsi="Arial" w:cs="Arial"/>
          <w:sz w:val="18"/>
          <w:szCs w:val="18"/>
          <w:lang w:val="en-US"/>
        </w:rPr>
        <w:t xml:space="preserve">in the </w:t>
      </w:r>
      <w:r w:rsidR="0025008A" w:rsidRPr="00AB362A">
        <w:rPr>
          <w:rFonts w:ascii="Arial" w:hAnsi="Arial" w:cs="Arial"/>
          <w:sz w:val="18"/>
          <w:szCs w:val="18"/>
          <w:lang w:val="en-US"/>
        </w:rPr>
        <w:t>first</w:t>
      </w:r>
      <w:r w:rsidR="00B567F5" w:rsidRPr="00AB362A">
        <w:rPr>
          <w:rFonts w:ascii="Arial" w:hAnsi="Arial" w:cs="Arial"/>
          <w:sz w:val="18"/>
          <w:szCs w:val="18"/>
          <w:lang w:val="en-US"/>
        </w:rPr>
        <w:t xml:space="preserve"> </w:t>
      </w:r>
      <w:r w:rsidR="00C30B5E" w:rsidRPr="00AB362A">
        <w:rPr>
          <w:rFonts w:ascii="Arial" w:hAnsi="Arial" w:cs="Arial"/>
          <w:sz w:val="18"/>
          <w:szCs w:val="18"/>
          <w:lang w:val="en-US"/>
        </w:rPr>
        <w:t xml:space="preserve">half </w:t>
      </w:r>
      <w:r w:rsidR="00373AF2" w:rsidRPr="00AB362A">
        <w:rPr>
          <w:rFonts w:ascii="Arial" w:hAnsi="Arial" w:cs="Arial"/>
          <w:sz w:val="18"/>
          <w:szCs w:val="18"/>
          <w:lang w:val="en-US"/>
        </w:rPr>
        <w:t>of 20</w:t>
      </w:r>
      <w:r w:rsidR="005C3821" w:rsidRPr="00AB362A">
        <w:rPr>
          <w:rFonts w:ascii="Arial" w:hAnsi="Arial" w:cs="Arial"/>
          <w:sz w:val="18"/>
          <w:szCs w:val="18"/>
          <w:lang w:val="en-US"/>
        </w:rPr>
        <w:t>2</w:t>
      </w:r>
      <w:r w:rsidR="0025008A" w:rsidRPr="00AB362A">
        <w:rPr>
          <w:rFonts w:ascii="Arial" w:hAnsi="Arial" w:cs="Arial"/>
          <w:sz w:val="18"/>
          <w:szCs w:val="18"/>
          <w:lang w:val="en-US"/>
        </w:rPr>
        <w:t>3</w:t>
      </w:r>
      <w:r w:rsidR="00774F31" w:rsidRPr="00AB362A">
        <w:rPr>
          <w:rFonts w:ascii="Arial" w:hAnsi="Arial" w:cs="Arial"/>
          <w:sz w:val="18"/>
          <w:szCs w:val="18"/>
          <w:lang w:val="en-US"/>
        </w:rPr>
        <w:t>.</w:t>
      </w:r>
      <w:r w:rsidR="000F33F0" w:rsidRPr="00AB362A">
        <w:rPr>
          <w:rFonts w:ascii="Arial" w:hAnsi="Arial" w:cs="Arial"/>
          <w:sz w:val="18"/>
          <w:szCs w:val="18"/>
          <w:lang w:val="en-US"/>
        </w:rPr>
        <w:t xml:space="preserve"> </w:t>
      </w:r>
      <w:r w:rsidR="00012A02" w:rsidRPr="00AB362A">
        <w:rPr>
          <w:rFonts w:ascii="Arial" w:hAnsi="Arial" w:cs="Arial"/>
          <w:sz w:val="18"/>
          <w:szCs w:val="18"/>
          <w:lang w:val="en-US"/>
        </w:rPr>
        <w:t>A</w:t>
      </w:r>
      <w:r w:rsidR="000C79CE" w:rsidRPr="00AB362A">
        <w:rPr>
          <w:rFonts w:ascii="Arial" w:hAnsi="Arial" w:cs="Arial"/>
          <w:sz w:val="18"/>
          <w:szCs w:val="18"/>
          <w:lang w:val="en-US"/>
        </w:rPr>
        <w:t xml:space="preserve">pproximately </w:t>
      </w:r>
      <w:r w:rsidR="004F1CA9" w:rsidRPr="00AB362A">
        <w:rPr>
          <w:rFonts w:ascii="Arial" w:hAnsi="Arial" w:cs="Arial"/>
          <w:sz w:val="18"/>
          <w:szCs w:val="18"/>
          <w:lang w:val="en-US"/>
        </w:rPr>
        <w:t>21</w:t>
      </w:r>
      <w:r w:rsidR="000C79CE" w:rsidRPr="00AB362A">
        <w:rPr>
          <w:rFonts w:ascii="Arial" w:hAnsi="Arial" w:cs="Arial"/>
          <w:sz w:val="18"/>
          <w:szCs w:val="18"/>
          <w:lang w:val="en-US"/>
        </w:rPr>
        <w:t>% of th</w:t>
      </w:r>
      <w:r w:rsidR="00443F6F">
        <w:rPr>
          <w:rFonts w:ascii="Arial" w:hAnsi="Arial" w:cs="Arial"/>
          <w:sz w:val="18"/>
          <w:szCs w:val="18"/>
          <w:lang w:val="en-US"/>
        </w:rPr>
        <w:t>is</w:t>
      </w:r>
      <w:r w:rsidR="000C79CE" w:rsidRPr="00AB362A">
        <w:rPr>
          <w:rFonts w:ascii="Arial" w:hAnsi="Arial" w:cs="Arial"/>
          <w:sz w:val="18"/>
          <w:szCs w:val="18"/>
          <w:lang w:val="en-US"/>
        </w:rPr>
        <w:t xml:space="preserve"> stock</w:t>
      </w:r>
      <w:r w:rsidR="0084274F" w:rsidRPr="00AB362A">
        <w:rPr>
          <w:rFonts w:ascii="Arial" w:hAnsi="Arial" w:cs="Arial"/>
          <w:sz w:val="18"/>
          <w:szCs w:val="18"/>
          <w:lang w:val="en-US"/>
        </w:rPr>
        <w:t xml:space="preserve"> volume</w:t>
      </w:r>
      <w:r w:rsidR="000C79CE" w:rsidRPr="00AB362A">
        <w:rPr>
          <w:rFonts w:ascii="Arial" w:hAnsi="Arial" w:cs="Arial"/>
          <w:sz w:val="18"/>
          <w:szCs w:val="18"/>
          <w:lang w:val="en-US"/>
        </w:rPr>
        <w:t xml:space="preserve"> is located in </w:t>
      </w:r>
      <w:r w:rsidR="00F75999" w:rsidRPr="00AB362A">
        <w:rPr>
          <w:rFonts w:ascii="Arial" w:hAnsi="Arial" w:cs="Arial"/>
          <w:sz w:val="18"/>
          <w:szCs w:val="18"/>
          <w:lang w:val="en-US"/>
        </w:rPr>
        <w:t xml:space="preserve">buildings </w:t>
      </w:r>
      <w:r w:rsidR="0084274F" w:rsidRPr="00AB362A">
        <w:rPr>
          <w:rFonts w:ascii="Arial" w:hAnsi="Arial" w:cs="Arial"/>
          <w:sz w:val="18"/>
          <w:szCs w:val="18"/>
          <w:lang w:val="en-US"/>
        </w:rPr>
        <w:t>built</w:t>
      </w:r>
      <w:r w:rsidR="00F75999" w:rsidRPr="00AB362A">
        <w:rPr>
          <w:rFonts w:ascii="Arial" w:hAnsi="Arial" w:cs="Arial"/>
          <w:sz w:val="18"/>
          <w:szCs w:val="18"/>
          <w:lang w:val="en-US"/>
        </w:rPr>
        <w:t xml:space="preserve"> or refurbished in </w:t>
      </w:r>
      <w:r w:rsidR="0084274F" w:rsidRPr="00AB362A">
        <w:rPr>
          <w:rFonts w:ascii="Arial" w:hAnsi="Arial" w:cs="Arial"/>
          <w:sz w:val="18"/>
          <w:szCs w:val="18"/>
          <w:lang w:val="en-US"/>
        </w:rPr>
        <w:t xml:space="preserve">the </w:t>
      </w:r>
      <w:r w:rsidR="00F75999" w:rsidRPr="00AB362A">
        <w:rPr>
          <w:rFonts w:ascii="Arial" w:hAnsi="Arial" w:cs="Arial"/>
          <w:sz w:val="18"/>
          <w:szCs w:val="18"/>
          <w:lang w:val="en-US"/>
        </w:rPr>
        <w:t>last 10 years.</w:t>
      </w:r>
    </w:p>
    <w:p w14:paraId="6E63C6E2" w14:textId="77777777" w:rsidR="00847309" w:rsidRPr="0092706D" w:rsidRDefault="00847309" w:rsidP="00847309">
      <w:pPr>
        <w:jc w:val="both"/>
        <w:rPr>
          <w:rFonts w:ascii="Arial" w:hAnsi="Arial" w:cs="Arial"/>
          <w:sz w:val="18"/>
          <w:szCs w:val="18"/>
          <w:lang w:val="en-US"/>
        </w:rPr>
      </w:pPr>
    </w:p>
    <w:p w14:paraId="6E63C6E3" w14:textId="5A904E57" w:rsidR="006B0E9C" w:rsidRPr="0092706D" w:rsidRDefault="00633D01" w:rsidP="6F17D46E">
      <w:pPr>
        <w:jc w:val="both"/>
        <w:rPr>
          <w:rFonts w:ascii="Arial" w:hAnsi="Arial" w:cs="Arial"/>
          <w:sz w:val="18"/>
          <w:szCs w:val="18"/>
          <w:lang w:val="en-US"/>
        </w:rPr>
      </w:pPr>
      <w:r>
        <w:rPr>
          <w:rFonts w:ascii="Arial" w:hAnsi="Arial" w:cs="Arial"/>
          <w:sz w:val="18"/>
          <w:szCs w:val="18"/>
          <w:lang w:val="en-US"/>
        </w:rPr>
        <w:t>During H</w:t>
      </w:r>
      <w:r w:rsidR="0025008A">
        <w:rPr>
          <w:rFonts w:ascii="Arial" w:hAnsi="Arial" w:cs="Arial"/>
          <w:sz w:val="18"/>
          <w:szCs w:val="18"/>
          <w:lang w:val="en-US"/>
        </w:rPr>
        <w:t>1</w:t>
      </w:r>
      <w:r>
        <w:rPr>
          <w:rFonts w:ascii="Arial" w:hAnsi="Arial" w:cs="Arial"/>
          <w:sz w:val="18"/>
          <w:szCs w:val="18"/>
          <w:lang w:val="en-US"/>
        </w:rPr>
        <w:t xml:space="preserve"> 202</w:t>
      </w:r>
      <w:r w:rsidR="0025008A">
        <w:rPr>
          <w:rFonts w:ascii="Arial" w:hAnsi="Arial" w:cs="Arial"/>
          <w:sz w:val="18"/>
          <w:szCs w:val="18"/>
          <w:lang w:val="en-US"/>
        </w:rPr>
        <w:t>3</w:t>
      </w:r>
      <w:r w:rsidR="6F17D46E" w:rsidRPr="6F17D46E">
        <w:rPr>
          <w:rFonts w:ascii="Arial" w:hAnsi="Arial" w:cs="Arial"/>
          <w:sz w:val="18"/>
          <w:szCs w:val="18"/>
          <w:lang w:val="en-US"/>
        </w:rPr>
        <w:t xml:space="preserve">, </w:t>
      </w:r>
      <w:r w:rsidR="00B567F5">
        <w:rPr>
          <w:rFonts w:ascii="Arial" w:hAnsi="Arial" w:cs="Arial"/>
          <w:sz w:val="18"/>
          <w:szCs w:val="18"/>
          <w:lang w:val="en-US"/>
        </w:rPr>
        <w:t xml:space="preserve">no </w:t>
      </w:r>
      <w:r w:rsidR="00255881">
        <w:rPr>
          <w:rFonts w:ascii="Arial" w:hAnsi="Arial" w:cs="Arial"/>
          <w:sz w:val="18"/>
          <w:szCs w:val="18"/>
          <w:lang w:val="en-US"/>
        </w:rPr>
        <w:t xml:space="preserve">completed projects </w:t>
      </w:r>
      <w:r w:rsidR="00F66F19">
        <w:rPr>
          <w:rFonts w:ascii="Arial" w:hAnsi="Arial" w:cs="Arial"/>
          <w:sz w:val="18"/>
          <w:szCs w:val="18"/>
          <w:lang w:val="en-US"/>
        </w:rPr>
        <w:t xml:space="preserve">were </w:t>
      </w:r>
      <w:r w:rsidR="00B567F5">
        <w:rPr>
          <w:rFonts w:ascii="Arial" w:hAnsi="Arial" w:cs="Arial"/>
          <w:sz w:val="18"/>
          <w:szCs w:val="18"/>
          <w:lang w:val="en-US"/>
        </w:rPr>
        <w:t xml:space="preserve">reported </w:t>
      </w:r>
      <w:r w:rsidR="00B47C1C">
        <w:rPr>
          <w:rFonts w:ascii="Arial" w:hAnsi="Arial" w:cs="Arial"/>
          <w:sz w:val="18"/>
          <w:szCs w:val="18"/>
          <w:lang w:val="en-US"/>
        </w:rPr>
        <w:t>o</w:t>
      </w:r>
      <w:r w:rsidR="00B567F5">
        <w:rPr>
          <w:rFonts w:ascii="Arial" w:hAnsi="Arial" w:cs="Arial"/>
          <w:sz w:val="18"/>
          <w:szCs w:val="18"/>
          <w:lang w:val="en-US"/>
        </w:rPr>
        <w:t xml:space="preserve">n </w:t>
      </w:r>
      <w:r w:rsidR="00934876">
        <w:rPr>
          <w:rFonts w:ascii="Arial" w:hAnsi="Arial" w:cs="Arial"/>
          <w:sz w:val="18"/>
          <w:szCs w:val="18"/>
          <w:lang w:val="en-US"/>
        </w:rPr>
        <w:t xml:space="preserve">the </w:t>
      </w:r>
      <w:r w:rsidR="00B567F5">
        <w:rPr>
          <w:rFonts w:ascii="Arial" w:hAnsi="Arial" w:cs="Arial"/>
          <w:sz w:val="18"/>
          <w:szCs w:val="18"/>
          <w:lang w:val="en-US"/>
        </w:rPr>
        <w:t xml:space="preserve">Ostrava </w:t>
      </w:r>
      <w:r w:rsidR="008E3D63">
        <w:rPr>
          <w:rFonts w:ascii="Arial" w:hAnsi="Arial" w:cs="Arial"/>
          <w:sz w:val="18"/>
          <w:szCs w:val="18"/>
          <w:lang w:val="en-US"/>
        </w:rPr>
        <w:t>o</w:t>
      </w:r>
      <w:r w:rsidR="00B567F5">
        <w:rPr>
          <w:rFonts w:ascii="Arial" w:hAnsi="Arial" w:cs="Arial"/>
          <w:sz w:val="18"/>
          <w:szCs w:val="18"/>
          <w:lang w:val="en-US"/>
        </w:rPr>
        <w:t xml:space="preserve">ffice </w:t>
      </w:r>
      <w:r w:rsidR="00E45E0B">
        <w:rPr>
          <w:rFonts w:ascii="Arial" w:hAnsi="Arial" w:cs="Arial"/>
          <w:sz w:val="18"/>
          <w:szCs w:val="18"/>
          <w:lang w:val="en-US"/>
        </w:rPr>
        <w:t>m</w:t>
      </w:r>
      <w:r w:rsidR="00B567F5">
        <w:rPr>
          <w:rFonts w:ascii="Arial" w:hAnsi="Arial" w:cs="Arial"/>
          <w:sz w:val="18"/>
          <w:szCs w:val="18"/>
          <w:lang w:val="en-US"/>
        </w:rPr>
        <w:t>arket.</w:t>
      </w:r>
      <w:r w:rsidR="00313FBF">
        <w:rPr>
          <w:rFonts w:ascii="Arial" w:hAnsi="Arial" w:cs="Arial"/>
          <w:sz w:val="18"/>
          <w:szCs w:val="18"/>
          <w:lang w:val="en-US"/>
        </w:rPr>
        <w:t xml:space="preserve"> </w:t>
      </w:r>
      <w:r>
        <w:rPr>
          <w:rFonts w:ascii="Arial" w:hAnsi="Arial" w:cs="Arial"/>
          <w:sz w:val="18"/>
          <w:szCs w:val="18"/>
          <w:lang w:val="en-US"/>
        </w:rPr>
        <w:t>O</w:t>
      </w:r>
      <w:r w:rsidR="002B068B">
        <w:rPr>
          <w:rFonts w:ascii="Arial" w:hAnsi="Arial" w:cs="Arial"/>
          <w:sz w:val="18"/>
          <w:szCs w:val="18"/>
          <w:lang w:val="en-US"/>
        </w:rPr>
        <w:t xml:space="preserve">ne office </w:t>
      </w:r>
      <w:r w:rsidR="000C32B3" w:rsidRPr="000C32B3">
        <w:rPr>
          <w:rFonts w:ascii="Arial" w:hAnsi="Arial" w:cs="Arial"/>
          <w:sz w:val="18"/>
          <w:szCs w:val="18"/>
          <w:lang w:val="en-US"/>
        </w:rPr>
        <w:t>building</w:t>
      </w:r>
      <w:r>
        <w:rPr>
          <w:rFonts w:ascii="Arial" w:hAnsi="Arial" w:cs="Arial"/>
          <w:sz w:val="18"/>
          <w:szCs w:val="18"/>
          <w:lang w:val="en-US"/>
        </w:rPr>
        <w:t xml:space="preserve"> is</w:t>
      </w:r>
      <w:r w:rsidR="000C32B3" w:rsidRPr="000C32B3">
        <w:rPr>
          <w:rFonts w:ascii="Arial" w:hAnsi="Arial" w:cs="Arial"/>
          <w:sz w:val="18"/>
          <w:szCs w:val="18"/>
          <w:lang w:val="en-US"/>
        </w:rPr>
        <w:t xml:space="preserve"> under constructio</w:t>
      </w:r>
      <w:r w:rsidR="00C97292">
        <w:rPr>
          <w:rFonts w:ascii="Arial" w:hAnsi="Arial" w:cs="Arial"/>
          <w:sz w:val="18"/>
          <w:szCs w:val="18"/>
          <w:lang w:val="en-US"/>
        </w:rPr>
        <w:t>n</w:t>
      </w:r>
      <w:r w:rsidR="00D357D5">
        <w:rPr>
          <w:rFonts w:ascii="Arial" w:hAnsi="Arial" w:cs="Arial"/>
          <w:sz w:val="18"/>
          <w:szCs w:val="18"/>
          <w:lang w:val="en-US"/>
        </w:rPr>
        <w:t>,</w:t>
      </w:r>
      <w:r w:rsidR="00BD1A1E">
        <w:rPr>
          <w:rFonts w:ascii="Arial" w:hAnsi="Arial" w:cs="Arial"/>
          <w:sz w:val="18"/>
          <w:szCs w:val="18"/>
          <w:lang w:val="en-US"/>
        </w:rPr>
        <w:t xml:space="preserve"> namely</w:t>
      </w:r>
      <w:r w:rsidR="00C97292">
        <w:rPr>
          <w:rFonts w:ascii="Arial" w:hAnsi="Arial" w:cs="Arial"/>
          <w:sz w:val="18"/>
          <w:szCs w:val="18"/>
          <w:lang w:val="en-US"/>
        </w:rPr>
        <w:t xml:space="preserve"> </w:t>
      </w:r>
      <w:proofErr w:type="spellStart"/>
      <w:r w:rsidR="002B068B">
        <w:rPr>
          <w:rFonts w:ascii="Arial" w:hAnsi="Arial" w:cs="Arial"/>
          <w:sz w:val="18"/>
          <w:szCs w:val="18"/>
          <w:lang w:val="en-US"/>
        </w:rPr>
        <w:t>Organica</w:t>
      </w:r>
      <w:proofErr w:type="spellEnd"/>
      <w:r w:rsidR="002B068B">
        <w:rPr>
          <w:rFonts w:ascii="Arial" w:hAnsi="Arial" w:cs="Arial"/>
          <w:sz w:val="18"/>
          <w:szCs w:val="18"/>
          <w:lang w:val="en-US"/>
        </w:rPr>
        <w:t xml:space="preserve"> (</w:t>
      </w:r>
      <w:r w:rsidR="004509AC">
        <w:rPr>
          <w:rFonts w:ascii="Arial" w:hAnsi="Arial" w:cs="Arial"/>
          <w:sz w:val="18"/>
          <w:szCs w:val="18"/>
          <w:lang w:val="en-US"/>
        </w:rPr>
        <w:t>19,800</w:t>
      </w:r>
      <w:r w:rsidR="002B068B">
        <w:rPr>
          <w:rFonts w:ascii="Arial" w:hAnsi="Arial" w:cs="Arial"/>
          <w:sz w:val="18"/>
          <w:szCs w:val="18"/>
          <w:lang w:val="en-US"/>
        </w:rPr>
        <w:t xml:space="preserve"> sqm)</w:t>
      </w:r>
      <w:r w:rsidR="00D357D5">
        <w:rPr>
          <w:rFonts w:ascii="Arial" w:hAnsi="Arial" w:cs="Arial"/>
          <w:sz w:val="18"/>
          <w:szCs w:val="18"/>
          <w:lang w:val="en-US"/>
        </w:rPr>
        <w:t>,</w:t>
      </w:r>
      <w:r w:rsidR="002B068B">
        <w:rPr>
          <w:rFonts w:ascii="Arial" w:hAnsi="Arial" w:cs="Arial"/>
          <w:sz w:val="18"/>
          <w:szCs w:val="18"/>
          <w:lang w:val="en-US"/>
        </w:rPr>
        <w:t xml:space="preserve"> with </w:t>
      </w:r>
      <w:r w:rsidR="00D357D5">
        <w:rPr>
          <w:rFonts w:ascii="Arial" w:hAnsi="Arial" w:cs="Arial"/>
          <w:sz w:val="18"/>
          <w:szCs w:val="18"/>
          <w:lang w:val="en-US"/>
        </w:rPr>
        <w:t>its</w:t>
      </w:r>
      <w:r w:rsidR="002B068B">
        <w:rPr>
          <w:rFonts w:ascii="Arial" w:hAnsi="Arial" w:cs="Arial"/>
          <w:sz w:val="18"/>
          <w:szCs w:val="18"/>
          <w:lang w:val="en-US"/>
        </w:rPr>
        <w:t xml:space="preserve"> completion </w:t>
      </w:r>
      <w:r w:rsidR="00E45E0B">
        <w:rPr>
          <w:rFonts w:ascii="Arial" w:hAnsi="Arial" w:cs="Arial"/>
          <w:sz w:val="18"/>
          <w:szCs w:val="18"/>
          <w:lang w:val="en-US"/>
        </w:rPr>
        <w:t>scheduled for</w:t>
      </w:r>
      <w:r w:rsidR="00C97292">
        <w:rPr>
          <w:rFonts w:ascii="Arial" w:hAnsi="Arial" w:cs="Arial"/>
          <w:sz w:val="18"/>
          <w:szCs w:val="18"/>
          <w:lang w:val="en-US"/>
        </w:rPr>
        <w:t xml:space="preserve"> 202</w:t>
      </w:r>
      <w:r w:rsidR="002B068B">
        <w:rPr>
          <w:rFonts w:ascii="Arial" w:hAnsi="Arial" w:cs="Arial"/>
          <w:sz w:val="18"/>
          <w:szCs w:val="18"/>
          <w:lang w:val="en-US"/>
        </w:rPr>
        <w:t>3</w:t>
      </w:r>
      <w:r w:rsidR="00C97292">
        <w:rPr>
          <w:rFonts w:ascii="Arial" w:hAnsi="Arial" w:cs="Arial"/>
          <w:sz w:val="18"/>
          <w:szCs w:val="18"/>
          <w:lang w:val="en-US"/>
        </w:rPr>
        <w:t>.</w:t>
      </w:r>
    </w:p>
    <w:p w14:paraId="6E63C6E4" w14:textId="4F751796" w:rsidR="00847309" w:rsidRPr="0092706D" w:rsidRDefault="00847309" w:rsidP="00847309">
      <w:pPr>
        <w:jc w:val="both"/>
        <w:rPr>
          <w:rFonts w:ascii="Arial" w:hAnsi="Arial" w:cs="Arial"/>
          <w:sz w:val="18"/>
          <w:szCs w:val="18"/>
          <w:lang w:val="en-US"/>
        </w:rPr>
      </w:pPr>
    </w:p>
    <w:p w14:paraId="6E63C6E5" w14:textId="07AABA44" w:rsidR="00847309" w:rsidRPr="0092706D" w:rsidRDefault="00605893" w:rsidP="00847309">
      <w:pPr>
        <w:jc w:val="both"/>
        <w:outlineLvl w:val="0"/>
        <w:rPr>
          <w:rFonts w:ascii="Arial" w:hAnsi="Arial" w:cs="Arial"/>
          <w:b/>
          <w:bCs/>
          <w:lang w:val="en-US"/>
        </w:rPr>
      </w:pPr>
      <w:r w:rsidRPr="5E0F322D">
        <w:rPr>
          <w:rFonts w:ascii="Arial" w:hAnsi="Arial" w:cs="Arial"/>
          <w:b/>
          <w:bCs/>
          <w:lang w:val="en-US"/>
        </w:rPr>
        <w:t xml:space="preserve">Ostrava </w:t>
      </w:r>
      <w:r w:rsidR="00D90DF0">
        <w:rPr>
          <w:rFonts w:ascii="Arial" w:hAnsi="Arial" w:cs="Arial"/>
          <w:b/>
          <w:bCs/>
          <w:lang w:val="en-US"/>
        </w:rPr>
        <w:t>major office transactions</w:t>
      </w:r>
    </w:p>
    <w:p w14:paraId="37E91DA5" w14:textId="77777777" w:rsidR="00847309" w:rsidRPr="0092706D" w:rsidRDefault="00847309" w:rsidP="00847309">
      <w:pPr>
        <w:jc w:val="both"/>
        <w:outlineLvl w:val="0"/>
        <w:rPr>
          <w:rFonts w:ascii="Arial" w:hAnsi="Arial" w:cs="Arial"/>
          <w:b/>
          <w:lang w:val="en-US"/>
        </w:rPr>
      </w:pPr>
    </w:p>
    <w:p w14:paraId="25F75AE9" w14:textId="2D6E8DAB" w:rsidR="00AB362A" w:rsidRDefault="00AB362A" w:rsidP="00AB362A">
      <w:pPr>
        <w:jc w:val="both"/>
        <w:rPr>
          <w:rStyle w:val="normaltextrun"/>
          <w:rFonts w:ascii="Arial" w:hAnsi="Arial" w:cs="Arial"/>
          <w:sz w:val="18"/>
          <w:szCs w:val="18"/>
        </w:rPr>
      </w:pPr>
      <w:r w:rsidRPr="7E03F0BB">
        <w:rPr>
          <w:rFonts w:ascii="Arial" w:hAnsi="Arial" w:cs="Arial"/>
          <w:sz w:val="18"/>
          <w:szCs w:val="18"/>
          <w:lang w:eastAsia="cs-CZ"/>
        </w:rPr>
        <w:t xml:space="preserve">The largest transaction </w:t>
      </w:r>
      <w:r w:rsidR="00761B92" w:rsidRPr="7E03F0BB">
        <w:rPr>
          <w:rFonts w:ascii="Arial" w:hAnsi="Arial" w:cs="Arial"/>
          <w:sz w:val="18"/>
          <w:szCs w:val="18"/>
          <w:lang w:eastAsia="cs-CZ"/>
        </w:rPr>
        <w:t xml:space="preserve">in </w:t>
      </w:r>
      <w:r w:rsidRPr="7E03F0BB">
        <w:rPr>
          <w:rFonts w:ascii="Arial" w:hAnsi="Arial" w:cs="Arial"/>
          <w:sz w:val="18"/>
          <w:szCs w:val="18"/>
          <w:lang w:eastAsia="cs-CZ"/>
        </w:rPr>
        <w:t xml:space="preserve">the first half of 2023 was the renegotiation of </w:t>
      </w:r>
      <w:r w:rsidRPr="7E03F0BB">
        <w:rPr>
          <w:rStyle w:val="normaltextrun"/>
          <w:rFonts w:ascii="Arial" w:hAnsi="Arial" w:cs="Arial"/>
          <w:sz w:val="18"/>
          <w:szCs w:val="18"/>
        </w:rPr>
        <w:t xml:space="preserve">the </w:t>
      </w:r>
      <w:r w:rsidR="00D90DF0" w:rsidRPr="7E03F0BB">
        <w:rPr>
          <w:rStyle w:val="normaltextrun"/>
          <w:rFonts w:ascii="Arial" w:hAnsi="Arial" w:cs="Arial"/>
          <w:sz w:val="18"/>
          <w:szCs w:val="18"/>
        </w:rPr>
        <w:t>f</w:t>
      </w:r>
      <w:r w:rsidRPr="7E03F0BB">
        <w:rPr>
          <w:rStyle w:val="normaltextrun"/>
          <w:rFonts w:ascii="Arial" w:hAnsi="Arial" w:cs="Arial"/>
          <w:sz w:val="18"/>
          <w:szCs w:val="18"/>
        </w:rPr>
        <w:t>inance company Moneta in CTP Park Ostrava (6,</w:t>
      </w:r>
      <w:r w:rsidR="0024157A" w:rsidRPr="7E03F0BB">
        <w:rPr>
          <w:rStyle w:val="normaltextrun"/>
          <w:rFonts w:ascii="Arial" w:hAnsi="Arial" w:cs="Arial"/>
          <w:sz w:val="18"/>
          <w:szCs w:val="18"/>
        </w:rPr>
        <w:t>5</w:t>
      </w:r>
      <w:r w:rsidRPr="7E03F0BB">
        <w:rPr>
          <w:rStyle w:val="normaltextrun"/>
          <w:rFonts w:ascii="Arial" w:hAnsi="Arial" w:cs="Arial"/>
          <w:sz w:val="18"/>
          <w:szCs w:val="18"/>
        </w:rPr>
        <w:t xml:space="preserve">00 sqm), followed by </w:t>
      </w:r>
      <w:r w:rsidR="00B523B2" w:rsidRPr="7E03F0BB">
        <w:rPr>
          <w:rStyle w:val="normaltextrun"/>
          <w:rFonts w:ascii="Arial" w:hAnsi="Arial" w:cs="Arial"/>
          <w:sz w:val="18"/>
          <w:szCs w:val="18"/>
        </w:rPr>
        <w:t xml:space="preserve">the </w:t>
      </w:r>
      <w:r w:rsidRPr="7E03F0BB">
        <w:rPr>
          <w:rStyle w:val="normaltextrun"/>
          <w:rFonts w:ascii="Arial" w:hAnsi="Arial" w:cs="Arial"/>
          <w:sz w:val="18"/>
          <w:szCs w:val="18"/>
        </w:rPr>
        <w:t>pre-</w:t>
      </w:r>
      <w:r w:rsidR="00C93EDB">
        <w:rPr>
          <w:rStyle w:val="normaltextrun"/>
          <w:rFonts w:ascii="Arial" w:hAnsi="Arial" w:cs="Arial"/>
          <w:sz w:val="18"/>
          <w:szCs w:val="18"/>
        </w:rPr>
        <w:t xml:space="preserve">lease </w:t>
      </w:r>
      <w:r w:rsidRPr="7E03F0BB">
        <w:rPr>
          <w:rStyle w:val="normaltextrun"/>
          <w:rFonts w:ascii="Arial" w:hAnsi="Arial" w:cs="Arial"/>
          <w:sz w:val="18"/>
          <w:szCs w:val="18"/>
        </w:rPr>
        <w:t xml:space="preserve">of </w:t>
      </w:r>
      <w:r w:rsidR="00B47C1C">
        <w:rPr>
          <w:rStyle w:val="normaltextrun"/>
          <w:rFonts w:ascii="Arial" w:hAnsi="Arial" w:cs="Arial"/>
          <w:sz w:val="18"/>
          <w:szCs w:val="18"/>
        </w:rPr>
        <w:t xml:space="preserve">the </w:t>
      </w:r>
      <w:r w:rsidRPr="7E03F0BB">
        <w:rPr>
          <w:rStyle w:val="normaltextrun"/>
          <w:rFonts w:ascii="Arial" w:hAnsi="Arial" w:cs="Arial"/>
          <w:sz w:val="18"/>
          <w:szCs w:val="18"/>
        </w:rPr>
        <w:t xml:space="preserve">manufacturing company Stora Enso in </w:t>
      </w:r>
      <w:proofErr w:type="spellStart"/>
      <w:r w:rsidRPr="7E03F0BB">
        <w:rPr>
          <w:rStyle w:val="normaltextrun"/>
          <w:rFonts w:ascii="Arial" w:hAnsi="Arial" w:cs="Arial"/>
          <w:sz w:val="18"/>
          <w:szCs w:val="18"/>
        </w:rPr>
        <w:t>Organica</w:t>
      </w:r>
      <w:proofErr w:type="spellEnd"/>
      <w:r w:rsidRPr="7E03F0BB">
        <w:rPr>
          <w:rStyle w:val="normaltextrun"/>
          <w:rFonts w:ascii="Arial" w:hAnsi="Arial" w:cs="Arial"/>
          <w:sz w:val="18"/>
          <w:szCs w:val="18"/>
        </w:rPr>
        <w:t xml:space="preserve"> (2,500 sqm). The third largest transaction was a new lease </w:t>
      </w:r>
      <w:r w:rsidR="00B523B2" w:rsidRPr="7E03F0BB">
        <w:rPr>
          <w:rStyle w:val="normaltextrun"/>
          <w:rFonts w:ascii="Arial" w:hAnsi="Arial" w:cs="Arial"/>
          <w:sz w:val="18"/>
          <w:szCs w:val="18"/>
        </w:rPr>
        <w:t xml:space="preserve">by the </w:t>
      </w:r>
      <w:r w:rsidRPr="7E03F0BB">
        <w:rPr>
          <w:rStyle w:val="normaltextrun"/>
          <w:rFonts w:ascii="Arial" w:hAnsi="Arial" w:cs="Arial"/>
          <w:sz w:val="18"/>
          <w:szCs w:val="18"/>
        </w:rPr>
        <w:t xml:space="preserve">IT company Škoda </w:t>
      </w:r>
      <w:r w:rsidR="00B523B2" w:rsidRPr="7E03F0BB">
        <w:rPr>
          <w:rStyle w:val="normaltextrun"/>
          <w:rFonts w:ascii="Arial" w:hAnsi="Arial" w:cs="Arial"/>
          <w:sz w:val="18"/>
          <w:szCs w:val="18"/>
        </w:rPr>
        <w:t>D</w:t>
      </w:r>
      <w:r w:rsidRPr="7E03F0BB">
        <w:rPr>
          <w:rStyle w:val="normaltextrun"/>
          <w:rFonts w:ascii="Arial" w:hAnsi="Arial" w:cs="Arial"/>
          <w:sz w:val="18"/>
          <w:szCs w:val="18"/>
        </w:rPr>
        <w:t>igital in CTP Park Ostrava</w:t>
      </w:r>
      <w:r w:rsidR="0024157A" w:rsidRPr="7E03F0BB">
        <w:rPr>
          <w:rStyle w:val="normaltextrun"/>
          <w:rFonts w:ascii="Arial" w:hAnsi="Arial" w:cs="Arial"/>
          <w:sz w:val="18"/>
          <w:szCs w:val="18"/>
        </w:rPr>
        <w:t xml:space="preserve"> </w:t>
      </w:r>
      <w:r w:rsidRPr="7E03F0BB">
        <w:rPr>
          <w:rStyle w:val="normaltextrun"/>
          <w:rFonts w:ascii="Arial" w:hAnsi="Arial" w:cs="Arial"/>
          <w:sz w:val="18"/>
          <w:szCs w:val="18"/>
        </w:rPr>
        <w:t>(2,000 sqm).</w:t>
      </w:r>
    </w:p>
    <w:p w14:paraId="1D676EEB" w14:textId="77777777" w:rsidR="00AB362A" w:rsidRDefault="00AB362A" w:rsidP="00AB362A">
      <w:pPr>
        <w:jc w:val="both"/>
        <w:rPr>
          <w:rStyle w:val="normaltextrun"/>
          <w:rFonts w:ascii="Arial" w:hAnsi="Arial" w:cs="Arial"/>
          <w:sz w:val="18"/>
          <w:szCs w:val="18"/>
        </w:rPr>
      </w:pPr>
    </w:p>
    <w:p w14:paraId="6E63C6EB" w14:textId="77777777" w:rsidR="00847309" w:rsidRPr="0092706D" w:rsidRDefault="00847309" w:rsidP="00847309">
      <w:pPr>
        <w:jc w:val="both"/>
        <w:outlineLvl w:val="0"/>
        <w:rPr>
          <w:rFonts w:ascii="Arial" w:hAnsi="Arial" w:cs="Arial"/>
          <w:b/>
          <w:bCs/>
          <w:lang w:val="en-US"/>
        </w:rPr>
      </w:pPr>
      <w:r w:rsidRPr="0092706D">
        <w:rPr>
          <w:rFonts w:ascii="Arial" w:hAnsi="Arial" w:cs="Arial"/>
          <w:b/>
          <w:bCs/>
          <w:lang w:val="en-US"/>
        </w:rPr>
        <w:t>Vacancy</w:t>
      </w:r>
    </w:p>
    <w:p w14:paraId="4F9C7466" w14:textId="77777777" w:rsidR="00847309" w:rsidRPr="0092706D" w:rsidRDefault="00847309" w:rsidP="00847309">
      <w:pPr>
        <w:jc w:val="both"/>
        <w:outlineLvl w:val="0"/>
        <w:rPr>
          <w:rFonts w:ascii="Arial" w:hAnsi="Arial" w:cs="Arial"/>
          <w:b/>
          <w:lang w:val="en-US"/>
        </w:rPr>
      </w:pPr>
    </w:p>
    <w:p w14:paraId="6E63C6ED" w14:textId="24C3DD70" w:rsidR="00847309" w:rsidRPr="0092706D" w:rsidRDefault="0C979512" w:rsidP="0C979512">
      <w:pPr>
        <w:jc w:val="both"/>
        <w:outlineLvl w:val="0"/>
        <w:rPr>
          <w:rFonts w:ascii="Arial" w:hAnsi="Arial" w:cs="Arial"/>
          <w:sz w:val="18"/>
          <w:szCs w:val="18"/>
          <w:lang w:val="en-US"/>
        </w:rPr>
      </w:pPr>
      <w:r w:rsidRPr="11B4F57C">
        <w:rPr>
          <w:rFonts w:ascii="Arial" w:hAnsi="Arial" w:cs="Arial"/>
          <w:sz w:val="18"/>
          <w:szCs w:val="18"/>
          <w:lang w:val="en-US"/>
        </w:rPr>
        <w:t xml:space="preserve">A total of </w:t>
      </w:r>
      <w:r w:rsidR="007B3C94" w:rsidRPr="11B4F57C">
        <w:rPr>
          <w:rFonts w:ascii="Arial" w:hAnsi="Arial" w:cs="Arial"/>
          <w:sz w:val="18"/>
          <w:szCs w:val="18"/>
          <w:lang w:val="en-US"/>
        </w:rPr>
        <w:t>16,</w:t>
      </w:r>
      <w:r w:rsidR="00AB362A" w:rsidRPr="11B4F57C">
        <w:rPr>
          <w:rFonts w:ascii="Arial" w:hAnsi="Arial" w:cs="Arial"/>
          <w:sz w:val="18"/>
          <w:szCs w:val="18"/>
          <w:lang w:val="en-US"/>
        </w:rPr>
        <w:t>9</w:t>
      </w:r>
      <w:r w:rsidR="007B3C94" w:rsidRPr="11B4F57C">
        <w:rPr>
          <w:rFonts w:ascii="Arial" w:hAnsi="Arial" w:cs="Arial"/>
          <w:sz w:val="18"/>
          <w:szCs w:val="18"/>
          <w:lang w:val="en-US"/>
        </w:rPr>
        <w:t>00</w:t>
      </w:r>
      <w:r w:rsidR="00CB776B" w:rsidRPr="11B4F57C">
        <w:rPr>
          <w:rFonts w:ascii="Arial" w:hAnsi="Arial" w:cs="Arial"/>
          <w:sz w:val="18"/>
          <w:szCs w:val="18"/>
          <w:lang w:val="en-US"/>
        </w:rPr>
        <w:t xml:space="preserve"> </w:t>
      </w:r>
      <w:r w:rsidRPr="11B4F57C">
        <w:rPr>
          <w:rFonts w:ascii="Arial" w:hAnsi="Arial" w:cs="Arial"/>
          <w:sz w:val="18"/>
          <w:szCs w:val="18"/>
          <w:lang w:val="en-US"/>
        </w:rPr>
        <w:t xml:space="preserve">sqm of modern office space was vacant at the end of </w:t>
      </w:r>
      <w:r w:rsidR="00CB776B" w:rsidRPr="11B4F57C">
        <w:rPr>
          <w:rFonts w:ascii="Arial" w:hAnsi="Arial" w:cs="Arial"/>
          <w:sz w:val="18"/>
          <w:szCs w:val="18"/>
          <w:lang w:val="en-US"/>
        </w:rPr>
        <w:t>H</w:t>
      </w:r>
      <w:r w:rsidR="00EA6E5C" w:rsidRPr="11B4F57C">
        <w:rPr>
          <w:rFonts w:ascii="Arial" w:hAnsi="Arial" w:cs="Arial"/>
          <w:sz w:val="18"/>
          <w:szCs w:val="18"/>
          <w:lang w:val="en-US"/>
        </w:rPr>
        <w:t>1</w:t>
      </w:r>
      <w:r w:rsidR="00CB776B" w:rsidRPr="11B4F57C">
        <w:rPr>
          <w:rFonts w:ascii="Arial" w:hAnsi="Arial" w:cs="Arial"/>
          <w:sz w:val="18"/>
          <w:szCs w:val="18"/>
          <w:lang w:val="en-US"/>
        </w:rPr>
        <w:t xml:space="preserve"> </w:t>
      </w:r>
      <w:r w:rsidRPr="11B4F57C">
        <w:rPr>
          <w:rFonts w:ascii="Arial" w:hAnsi="Arial" w:cs="Arial"/>
          <w:sz w:val="18"/>
          <w:szCs w:val="18"/>
          <w:lang w:val="en-US"/>
        </w:rPr>
        <w:t>20</w:t>
      </w:r>
      <w:r w:rsidR="008D0761" w:rsidRPr="11B4F57C">
        <w:rPr>
          <w:rFonts w:ascii="Arial" w:hAnsi="Arial" w:cs="Arial"/>
          <w:sz w:val="18"/>
          <w:szCs w:val="18"/>
          <w:lang w:val="en-US"/>
        </w:rPr>
        <w:t>2</w:t>
      </w:r>
      <w:r w:rsidR="00EA6E5C" w:rsidRPr="11B4F57C">
        <w:rPr>
          <w:rFonts w:ascii="Arial" w:hAnsi="Arial" w:cs="Arial"/>
          <w:sz w:val="18"/>
          <w:szCs w:val="18"/>
          <w:lang w:val="en-US"/>
        </w:rPr>
        <w:t>3</w:t>
      </w:r>
      <w:r w:rsidRPr="11B4F57C">
        <w:rPr>
          <w:rFonts w:ascii="Arial" w:hAnsi="Arial" w:cs="Arial"/>
          <w:sz w:val="18"/>
          <w:szCs w:val="18"/>
          <w:lang w:val="en-US"/>
        </w:rPr>
        <w:t xml:space="preserve">. The vacancy rate </w:t>
      </w:r>
      <w:r w:rsidR="006B5612" w:rsidRPr="11B4F57C">
        <w:rPr>
          <w:rFonts w:ascii="Arial" w:hAnsi="Arial" w:cs="Arial"/>
          <w:sz w:val="18"/>
          <w:szCs w:val="18"/>
          <w:lang w:val="en-US"/>
        </w:rPr>
        <w:t xml:space="preserve">increased </w:t>
      </w:r>
      <w:r w:rsidR="00B47C1C" w:rsidRPr="11B4F57C">
        <w:rPr>
          <w:rFonts w:ascii="Arial" w:hAnsi="Arial" w:cs="Arial"/>
          <w:sz w:val="18"/>
          <w:szCs w:val="18"/>
          <w:lang w:val="en-US"/>
        </w:rPr>
        <w:t xml:space="preserve">slightly </w:t>
      </w:r>
      <w:r w:rsidR="00B16832" w:rsidRPr="11B4F57C">
        <w:rPr>
          <w:rFonts w:ascii="Arial" w:hAnsi="Arial" w:cs="Arial"/>
          <w:sz w:val="18"/>
          <w:szCs w:val="18"/>
          <w:lang w:val="en-US"/>
        </w:rPr>
        <w:t>to</w:t>
      </w:r>
      <w:r w:rsidRPr="11B4F57C">
        <w:rPr>
          <w:rFonts w:ascii="Arial" w:hAnsi="Arial" w:cs="Arial"/>
          <w:sz w:val="18"/>
          <w:szCs w:val="18"/>
          <w:lang w:val="en-US"/>
        </w:rPr>
        <w:t xml:space="preserve"> </w:t>
      </w:r>
      <w:r w:rsidR="00F856E9" w:rsidRPr="11B4F57C">
        <w:rPr>
          <w:rFonts w:ascii="Arial" w:hAnsi="Arial" w:cs="Arial"/>
          <w:sz w:val="18"/>
          <w:szCs w:val="18"/>
          <w:lang w:val="en-US"/>
        </w:rPr>
        <w:t>7</w:t>
      </w:r>
      <w:r w:rsidRPr="11B4F57C">
        <w:rPr>
          <w:rFonts w:ascii="Arial" w:hAnsi="Arial" w:cs="Arial"/>
          <w:sz w:val="18"/>
          <w:szCs w:val="18"/>
          <w:lang w:val="en-US"/>
        </w:rPr>
        <w:t>.</w:t>
      </w:r>
      <w:r w:rsidR="00F856E9" w:rsidRPr="11B4F57C">
        <w:rPr>
          <w:rFonts w:ascii="Arial" w:hAnsi="Arial" w:cs="Arial"/>
          <w:sz w:val="18"/>
          <w:szCs w:val="18"/>
          <w:lang w:val="en-US"/>
        </w:rPr>
        <w:t>8</w:t>
      </w:r>
      <w:r w:rsidRPr="11B4F57C">
        <w:rPr>
          <w:rFonts w:ascii="Arial" w:hAnsi="Arial" w:cs="Arial"/>
          <w:sz w:val="18"/>
          <w:szCs w:val="18"/>
          <w:lang w:val="en-US"/>
        </w:rPr>
        <w:t>%, representing a</w:t>
      </w:r>
      <w:r w:rsidR="00333097" w:rsidRPr="11B4F57C">
        <w:rPr>
          <w:rFonts w:ascii="Arial" w:hAnsi="Arial" w:cs="Arial"/>
          <w:sz w:val="18"/>
          <w:szCs w:val="18"/>
          <w:lang w:val="en-US"/>
        </w:rPr>
        <w:t>n</w:t>
      </w:r>
      <w:r w:rsidR="009F3E48" w:rsidRPr="11B4F57C">
        <w:rPr>
          <w:rFonts w:ascii="Arial" w:hAnsi="Arial" w:cs="Arial"/>
          <w:sz w:val="18"/>
          <w:szCs w:val="18"/>
          <w:lang w:val="en-US"/>
        </w:rPr>
        <w:t xml:space="preserve"> </w:t>
      </w:r>
      <w:r w:rsidR="00333097" w:rsidRPr="11B4F57C">
        <w:rPr>
          <w:rFonts w:ascii="Arial" w:hAnsi="Arial" w:cs="Arial"/>
          <w:sz w:val="18"/>
          <w:szCs w:val="18"/>
          <w:lang w:val="en-US"/>
        </w:rPr>
        <w:t xml:space="preserve">increase </w:t>
      </w:r>
      <w:r w:rsidR="009655C5" w:rsidRPr="11B4F57C">
        <w:rPr>
          <w:rFonts w:ascii="Arial" w:hAnsi="Arial" w:cs="Arial"/>
          <w:sz w:val="18"/>
          <w:szCs w:val="18"/>
          <w:lang w:val="en-US"/>
        </w:rPr>
        <w:t>of</w:t>
      </w:r>
      <w:r w:rsidRPr="11B4F57C">
        <w:rPr>
          <w:rFonts w:ascii="Arial" w:hAnsi="Arial" w:cs="Arial"/>
          <w:sz w:val="18"/>
          <w:szCs w:val="18"/>
          <w:lang w:val="en-US"/>
        </w:rPr>
        <w:t xml:space="preserve"> </w:t>
      </w:r>
      <w:r w:rsidR="00F73451" w:rsidRPr="11B4F57C">
        <w:rPr>
          <w:rFonts w:ascii="Arial" w:hAnsi="Arial" w:cs="Arial"/>
          <w:sz w:val="18"/>
          <w:szCs w:val="18"/>
          <w:lang w:val="en-US"/>
        </w:rPr>
        <w:t>7</w:t>
      </w:r>
      <w:r w:rsidR="00CD749A" w:rsidRPr="11B4F57C">
        <w:rPr>
          <w:rFonts w:ascii="Arial" w:hAnsi="Arial" w:cs="Arial"/>
          <w:sz w:val="18"/>
          <w:szCs w:val="18"/>
          <w:lang w:val="en-US"/>
        </w:rPr>
        <w:t>0</w:t>
      </w:r>
      <w:r w:rsidR="00CA7C1B" w:rsidRPr="11B4F57C">
        <w:rPr>
          <w:rFonts w:ascii="Arial" w:hAnsi="Arial" w:cs="Arial"/>
          <w:sz w:val="18"/>
          <w:szCs w:val="18"/>
          <w:lang w:val="en-US"/>
        </w:rPr>
        <w:t xml:space="preserve"> basis points </w:t>
      </w:r>
      <w:r w:rsidRPr="11B4F57C">
        <w:rPr>
          <w:rFonts w:ascii="Arial" w:hAnsi="Arial" w:cs="Arial"/>
          <w:sz w:val="18"/>
          <w:szCs w:val="18"/>
          <w:lang w:val="en-US"/>
        </w:rPr>
        <w:t xml:space="preserve">compared to </w:t>
      </w:r>
      <w:r w:rsidR="004F37B2" w:rsidRPr="11B4F57C">
        <w:rPr>
          <w:rFonts w:ascii="Arial" w:hAnsi="Arial" w:cs="Arial"/>
          <w:sz w:val="18"/>
          <w:szCs w:val="18"/>
          <w:lang w:val="en-US"/>
        </w:rPr>
        <w:t>H</w:t>
      </w:r>
      <w:r w:rsidR="00DC10F5" w:rsidRPr="11B4F57C">
        <w:rPr>
          <w:rFonts w:ascii="Arial" w:hAnsi="Arial" w:cs="Arial"/>
          <w:sz w:val="18"/>
          <w:szCs w:val="18"/>
          <w:lang w:val="en-US"/>
        </w:rPr>
        <w:t>2</w:t>
      </w:r>
      <w:r w:rsidR="004F37B2" w:rsidRPr="11B4F57C">
        <w:rPr>
          <w:rFonts w:ascii="Arial" w:hAnsi="Arial" w:cs="Arial"/>
          <w:sz w:val="18"/>
          <w:szCs w:val="18"/>
          <w:lang w:val="en-US"/>
        </w:rPr>
        <w:t xml:space="preserve"> 20</w:t>
      </w:r>
      <w:r w:rsidR="00E3622E" w:rsidRPr="11B4F57C">
        <w:rPr>
          <w:rFonts w:ascii="Arial" w:hAnsi="Arial" w:cs="Arial"/>
          <w:sz w:val="18"/>
          <w:szCs w:val="18"/>
          <w:lang w:val="en-US"/>
        </w:rPr>
        <w:t>2</w:t>
      </w:r>
      <w:r w:rsidR="00AF2113" w:rsidRPr="11B4F57C">
        <w:rPr>
          <w:rFonts w:ascii="Arial" w:hAnsi="Arial" w:cs="Arial"/>
          <w:sz w:val="18"/>
          <w:szCs w:val="18"/>
          <w:lang w:val="en-US"/>
        </w:rPr>
        <w:t>2</w:t>
      </w:r>
      <w:r w:rsidRPr="11B4F57C">
        <w:rPr>
          <w:rFonts w:ascii="Arial" w:hAnsi="Arial" w:cs="Arial"/>
          <w:sz w:val="18"/>
          <w:szCs w:val="18"/>
          <w:lang w:val="en-US"/>
        </w:rPr>
        <w:t>.</w:t>
      </w:r>
      <w:r w:rsidR="00386003" w:rsidRPr="11B4F57C">
        <w:rPr>
          <w:rFonts w:ascii="Arial" w:hAnsi="Arial" w:cs="Arial"/>
          <w:sz w:val="18"/>
          <w:szCs w:val="18"/>
          <w:lang w:val="en-US"/>
        </w:rPr>
        <w:t xml:space="preserve"> </w:t>
      </w:r>
    </w:p>
    <w:p w14:paraId="37E4CF7E" w14:textId="77777777" w:rsidR="000F33F0" w:rsidRPr="00875314" w:rsidRDefault="000F33F0" w:rsidP="00847309">
      <w:pPr>
        <w:jc w:val="both"/>
        <w:outlineLvl w:val="0"/>
        <w:rPr>
          <w:rFonts w:ascii="Arial" w:hAnsi="Arial" w:cs="Arial"/>
          <w:sz w:val="18"/>
          <w:szCs w:val="18"/>
          <w:lang w:val="en-US"/>
        </w:rPr>
      </w:pPr>
    </w:p>
    <w:p w14:paraId="6E63C6EF" w14:textId="77777777" w:rsidR="00847309" w:rsidRPr="0092706D" w:rsidRDefault="00847309" w:rsidP="00847309">
      <w:pPr>
        <w:jc w:val="both"/>
        <w:outlineLvl w:val="0"/>
        <w:rPr>
          <w:rFonts w:ascii="Arial" w:hAnsi="Arial" w:cs="Arial"/>
          <w:b/>
          <w:bCs/>
          <w:lang w:val="en-US"/>
        </w:rPr>
      </w:pPr>
      <w:r w:rsidRPr="0092706D">
        <w:rPr>
          <w:rFonts w:ascii="Arial" w:hAnsi="Arial" w:cs="Arial"/>
          <w:b/>
          <w:bCs/>
          <w:lang w:val="en-US"/>
        </w:rPr>
        <w:t>Rents</w:t>
      </w:r>
    </w:p>
    <w:p w14:paraId="364A0B25" w14:textId="77777777" w:rsidR="00847309" w:rsidRPr="0092706D" w:rsidRDefault="00847309" w:rsidP="00847309">
      <w:pPr>
        <w:jc w:val="both"/>
        <w:outlineLvl w:val="0"/>
        <w:rPr>
          <w:rFonts w:ascii="Arial" w:hAnsi="Arial" w:cs="Arial"/>
          <w:b/>
          <w:lang w:val="en-US"/>
        </w:rPr>
      </w:pPr>
    </w:p>
    <w:p w14:paraId="6E63C6F1" w14:textId="0912D98C" w:rsidR="00847309" w:rsidRPr="0017793C" w:rsidRDefault="00454397" w:rsidP="005B05E9">
      <w:pPr>
        <w:rPr>
          <w:rFonts w:ascii="Arial" w:hAnsi="Arial" w:cs="Arial"/>
          <w:bCs/>
          <w:sz w:val="18"/>
          <w:szCs w:val="18"/>
          <w:lang w:val="en-US"/>
        </w:rPr>
      </w:pPr>
      <w:r w:rsidRPr="0092706D">
        <w:rPr>
          <w:rFonts w:ascii="Arial" w:hAnsi="Arial" w:cs="Arial"/>
          <w:bCs/>
          <w:sz w:val="18"/>
          <w:szCs w:val="18"/>
          <w:lang w:val="en-US"/>
        </w:rPr>
        <w:t xml:space="preserve">In </w:t>
      </w:r>
      <w:r w:rsidR="004F37B2" w:rsidRPr="0092706D">
        <w:rPr>
          <w:rFonts w:ascii="Arial" w:hAnsi="Arial" w:cs="Arial"/>
          <w:bCs/>
          <w:sz w:val="18"/>
          <w:szCs w:val="18"/>
          <w:lang w:val="en-US"/>
        </w:rPr>
        <w:t>H</w:t>
      </w:r>
      <w:r w:rsidR="00881260">
        <w:rPr>
          <w:rFonts w:ascii="Arial" w:hAnsi="Arial" w:cs="Arial"/>
          <w:bCs/>
          <w:sz w:val="18"/>
          <w:szCs w:val="18"/>
          <w:lang w:val="en-US"/>
        </w:rPr>
        <w:t>1</w:t>
      </w:r>
      <w:r w:rsidR="004F37B2" w:rsidRPr="0092706D">
        <w:rPr>
          <w:rFonts w:ascii="Arial" w:hAnsi="Arial" w:cs="Arial"/>
          <w:bCs/>
          <w:sz w:val="18"/>
          <w:szCs w:val="18"/>
          <w:lang w:val="en-US"/>
        </w:rPr>
        <w:t xml:space="preserve"> </w:t>
      </w:r>
      <w:r w:rsidR="008B3168" w:rsidRPr="0092706D">
        <w:rPr>
          <w:rFonts w:ascii="Arial" w:hAnsi="Arial" w:cs="Arial"/>
          <w:bCs/>
          <w:sz w:val="18"/>
          <w:szCs w:val="18"/>
          <w:lang w:val="en-US"/>
        </w:rPr>
        <w:t>20</w:t>
      </w:r>
      <w:r w:rsidR="00E3622E">
        <w:rPr>
          <w:rFonts w:ascii="Arial" w:hAnsi="Arial" w:cs="Arial"/>
          <w:bCs/>
          <w:sz w:val="18"/>
          <w:szCs w:val="18"/>
          <w:lang w:val="en-US"/>
        </w:rPr>
        <w:t>2</w:t>
      </w:r>
      <w:r w:rsidR="00881260">
        <w:rPr>
          <w:rFonts w:ascii="Arial" w:hAnsi="Arial" w:cs="Arial"/>
          <w:bCs/>
          <w:sz w:val="18"/>
          <w:szCs w:val="18"/>
          <w:lang w:val="en-US"/>
        </w:rPr>
        <w:t>3</w:t>
      </w:r>
      <w:r w:rsidR="00847309" w:rsidRPr="0092706D">
        <w:rPr>
          <w:rFonts w:ascii="Arial" w:hAnsi="Arial" w:cs="Arial"/>
          <w:bCs/>
          <w:sz w:val="18"/>
          <w:szCs w:val="18"/>
          <w:lang w:val="en-US"/>
        </w:rPr>
        <w:t xml:space="preserve">, prime headline rents </w:t>
      </w:r>
      <w:r w:rsidR="00B47C1C">
        <w:rPr>
          <w:rFonts w:ascii="Arial" w:hAnsi="Arial" w:cs="Arial"/>
          <w:bCs/>
          <w:sz w:val="18"/>
          <w:szCs w:val="18"/>
          <w:lang w:val="en-US"/>
        </w:rPr>
        <w:t>o</w:t>
      </w:r>
      <w:r w:rsidR="00847309" w:rsidRPr="0092706D">
        <w:rPr>
          <w:rFonts w:ascii="Arial" w:hAnsi="Arial" w:cs="Arial"/>
          <w:bCs/>
          <w:sz w:val="18"/>
          <w:szCs w:val="18"/>
          <w:lang w:val="en-US"/>
        </w:rPr>
        <w:t xml:space="preserve">n </w:t>
      </w:r>
      <w:r w:rsidR="00446079" w:rsidRPr="0092706D">
        <w:rPr>
          <w:rFonts w:ascii="Arial" w:hAnsi="Arial" w:cs="Arial"/>
          <w:bCs/>
          <w:sz w:val="18"/>
          <w:szCs w:val="18"/>
          <w:lang w:val="en-US"/>
        </w:rPr>
        <w:t xml:space="preserve">the </w:t>
      </w:r>
      <w:r w:rsidR="008B1275" w:rsidRPr="0092706D">
        <w:rPr>
          <w:rFonts w:ascii="Arial" w:hAnsi="Arial" w:cs="Arial"/>
          <w:bCs/>
          <w:sz w:val="18"/>
          <w:szCs w:val="18"/>
          <w:lang w:val="en-US"/>
        </w:rPr>
        <w:t>Ostrava</w:t>
      </w:r>
      <w:r w:rsidR="00847309" w:rsidRPr="0092706D">
        <w:rPr>
          <w:rFonts w:ascii="Arial" w:hAnsi="Arial" w:cs="Arial"/>
          <w:bCs/>
          <w:sz w:val="18"/>
          <w:szCs w:val="18"/>
          <w:lang w:val="en-US"/>
        </w:rPr>
        <w:t xml:space="preserve"> office market </w:t>
      </w:r>
      <w:r w:rsidR="00E15197">
        <w:rPr>
          <w:rFonts w:ascii="Arial" w:hAnsi="Arial" w:cs="Arial"/>
          <w:bCs/>
          <w:sz w:val="18"/>
          <w:szCs w:val="18"/>
          <w:lang w:val="en-US"/>
        </w:rPr>
        <w:t>remained unchanged</w:t>
      </w:r>
      <w:r w:rsidR="00881260">
        <w:rPr>
          <w:rFonts w:ascii="Arial" w:hAnsi="Arial" w:cs="Arial"/>
          <w:bCs/>
          <w:sz w:val="18"/>
          <w:szCs w:val="18"/>
          <w:lang w:val="en-US"/>
        </w:rPr>
        <w:t xml:space="preserve"> at</w:t>
      </w:r>
      <w:r w:rsidR="00181F5A" w:rsidRPr="0092706D">
        <w:rPr>
          <w:rFonts w:ascii="Arial" w:hAnsi="Arial" w:cs="Arial"/>
          <w:bCs/>
          <w:sz w:val="18"/>
          <w:szCs w:val="18"/>
          <w:lang w:val="en-US"/>
        </w:rPr>
        <w:t xml:space="preserve"> </w:t>
      </w:r>
      <w:r w:rsidR="00AF2113" w:rsidRPr="005376E0">
        <w:rPr>
          <w:rFonts w:ascii="Arial" w:hAnsi="Arial" w:cs="Arial"/>
          <w:bCs/>
          <w:sz w:val="18"/>
          <w:szCs w:val="18"/>
          <w:lang w:val="en-US"/>
        </w:rPr>
        <w:t>14</w:t>
      </w:r>
      <w:r w:rsidR="005B05E9" w:rsidRPr="005376E0">
        <w:rPr>
          <w:rFonts w:ascii="Arial" w:hAnsi="Arial" w:cs="Arial"/>
          <w:bCs/>
          <w:sz w:val="18"/>
          <w:szCs w:val="18"/>
          <w:lang w:val="en-US"/>
        </w:rPr>
        <w:t>.</w:t>
      </w:r>
      <w:r w:rsidR="00C43B24" w:rsidRPr="005376E0">
        <w:rPr>
          <w:rFonts w:ascii="Arial" w:hAnsi="Arial" w:cs="Arial"/>
          <w:bCs/>
          <w:sz w:val="18"/>
          <w:szCs w:val="18"/>
          <w:lang w:val="en-US"/>
        </w:rPr>
        <w:t>0</w:t>
      </w:r>
      <w:r w:rsidR="000423D9" w:rsidRPr="005376E0">
        <w:rPr>
          <w:rFonts w:ascii="Arial" w:hAnsi="Arial" w:cs="Arial"/>
          <w:bCs/>
          <w:sz w:val="18"/>
          <w:szCs w:val="18"/>
          <w:lang w:val="en-US"/>
        </w:rPr>
        <w:t>0</w:t>
      </w:r>
      <w:r w:rsidR="00B000ED" w:rsidRPr="005376E0">
        <w:rPr>
          <w:rFonts w:ascii="Arial" w:hAnsi="Arial" w:cs="Arial"/>
          <w:bCs/>
          <w:sz w:val="18"/>
          <w:szCs w:val="18"/>
          <w:lang w:val="en-US"/>
        </w:rPr>
        <w:t xml:space="preserve"> - 1</w:t>
      </w:r>
      <w:r w:rsidR="00AF2113" w:rsidRPr="005376E0">
        <w:rPr>
          <w:rFonts w:ascii="Arial" w:hAnsi="Arial" w:cs="Arial"/>
          <w:bCs/>
          <w:sz w:val="18"/>
          <w:szCs w:val="18"/>
          <w:lang w:val="en-US"/>
        </w:rPr>
        <w:t>4</w:t>
      </w:r>
      <w:r w:rsidR="00B000ED" w:rsidRPr="005376E0">
        <w:rPr>
          <w:rFonts w:ascii="Arial" w:hAnsi="Arial" w:cs="Arial"/>
          <w:bCs/>
          <w:sz w:val="18"/>
          <w:szCs w:val="18"/>
          <w:lang w:val="en-US"/>
        </w:rPr>
        <w:t>.</w:t>
      </w:r>
      <w:r w:rsidR="00C43B24" w:rsidRPr="005376E0">
        <w:rPr>
          <w:rFonts w:ascii="Arial" w:hAnsi="Arial" w:cs="Arial"/>
          <w:bCs/>
          <w:sz w:val="18"/>
          <w:szCs w:val="18"/>
          <w:lang w:val="en-US"/>
        </w:rPr>
        <w:t>5</w:t>
      </w:r>
      <w:r w:rsidR="00B000ED" w:rsidRPr="005376E0">
        <w:rPr>
          <w:rFonts w:ascii="Arial" w:hAnsi="Arial" w:cs="Arial"/>
          <w:bCs/>
          <w:sz w:val="18"/>
          <w:szCs w:val="18"/>
          <w:lang w:val="en-US"/>
        </w:rPr>
        <w:t>0</w:t>
      </w:r>
      <w:r w:rsidR="005B05E9" w:rsidRPr="005376E0">
        <w:rPr>
          <w:rFonts w:ascii="Arial" w:hAnsi="Arial" w:cs="Arial"/>
          <w:bCs/>
          <w:sz w:val="18"/>
          <w:szCs w:val="18"/>
          <w:lang w:val="en-US"/>
        </w:rPr>
        <w:t xml:space="preserve"> </w:t>
      </w:r>
      <w:r w:rsidR="00847309" w:rsidRPr="005376E0">
        <w:rPr>
          <w:rFonts w:ascii="Arial" w:hAnsi="Arial" w:cs="Arial"/>
          <w:bCs/>
          <w:sz w:val="18"/>
          <w:szCs w:val="18"/>
          <w:lang w:val="en-US"/>
        </w:rPr>
        <w:t>EUR/sqm/month.</w:t>
      </w:r>
    </w:p>
    <w:p w14:paraId="6E63C6F2" w14:textId="77777777" w:rsidR="00B53F4A" w:rsidRPr="0017793C" w:rsidRDefault="00B53F4A" w:rsidP="00847309">
      <w:pPr>
        <w:outlineLvl w:val="0"/>
        <w:rPr>
          <w:rFonts w:ascii="Arial" w:hAnsi="Arial" w:cs="Arial"/>
          <w:b/>
          <w:noProof/>
          <w:lang w:val="en-US"/>
        </w:rPr>
      </w:pPr>
    </w:p>
    <w:p w14:paraId="6E63C6F9" w14:textId="77777777" w:rsidR="00AC6952" w:rsidRPr="0092706D" w:rsidRDefault="00AC6952" w:rsidP="00D45D38">
      <w:pPr>
        <w:jc w:val="center"/>
        <w:rPr>
          <w:rFonts w:ascii="Arial" w:hAnsi="Arial" w:cs="Arial"/>
          <w:b/>
          <w:bCs/>
          <w:noProof/>
          <w:color w:val="000000"/>
          <w:sz w:val="18"/>
          <w:szCs w:val="18"/>
          <w:lang w:val="en-US"/>
        </w:rPr>
      </w:pPr>
    </w:p>
    <w:p w14:paraId="6E63C6FA" w14:textId="77777777" w:rsidR="00AC6952" w:rsidRPr="0092706D" w:rsidRDefault="00AC6952" w:rsidP="000F33F0">
      <w:pPr>
        <w:pBdr>
          <w:top w:val="single" w:sz="4" w:space="1" w:color="auto"/>
        </w:pBdr>
        <w:jc w:val="center"/>
        <w:rPr>
          <w:rFonts w:ascii="Arial" w:hAnsi="Arial" w:cs="Arial"/>
          <w:b/>
          <w:bCs/>
          <w:noProof/>
          <w:color w:val="000000"/>
          <w:sz w:val="18"/>
          <w:szCs w:val="18"/>
          <w:lang w:val="en-US"/>
        </w:rPr>
      </w:pPr>
    </w:p>
    <w:p w14:paraId="00BA5B27" w14:textId="77777777" w:rsidR="0079595C" w:rsidRDefault="0079595C">
      <w:pPr>
        <w:rPr>
          <w:rFonts w:ascii="Arial" w:hAnsi="Arial" w:cs="Arial"/>
          <w:b/>
          <w:bCs/>
          <w:sz w:val="28"/>
          <w:szCs w:val="28"/>
          <w:u w:val="single"/>
          <w:lang w:val="cs-CZ"/>
        </w:rPr>
      </w:pPr>
      <w:r>
        <w:rPr>
          <w:rFonts w:ascii="Arial" w:hAnsi="Arial" w:cs="Arial"/>
          <w:b/>
          <w:bCs/>
          <w:sz w:val="28"/>
          <w:szCs w:val="28"/>
          <w:u w:val="single"/>
          <w:lang w:val="cs-CZ"/>
        </w:rPr>
        <w:br w:type="page"/>
      </w:r>
    </w:p>
    <w:p w14:paraId="0D11E74E" w14:textId="570BF4C7" w:rsidR="0079595C" w:rsidRDefault="0079595C" w:rsidP="0079595C">
      <w:pPr>
        <w:jc w:val="both"/>
        <w:outlineLvl w:val="0"/>
        <w:rPr>
          <w:rFonts w:ascii="Arial" w:hAnsi="Arial" w:cs="Arial"/>
          <w:b/>
          <w:noProof/>
          <w:szCs w:val="18"/>
          <w:lang w:val="en-US"/>
        </w:rPr>
      </w:pPr>
      <w:r w:rsidRPr="0079595C">
        <w:rPr>
          <w:rFonts w:ascii="Arial" w:hAnsi="Arial" w:cs="Arial"/>
          <w:b/>
          <w:bCs/>
          <w:sz w:val="28"/>
          <w:szCs w:val="28"/>
          <w:u w:val="single"/>
          <w:lang w:val="cs-CZ"/>
        </w:rPr>
        <w:lastRenderedPageBreak/>
        <w:t>Appendix</w:t>
      </w:r>
    </w:p>
    <w:p w14:paraId="6E262B93" w14:textId="77777777" w:rsidR="0079595C" w:rsidRDefault="0079595C" w:rsidP="00F52828">
      <w:pPr>
        <w:rPr>
          <w:rFonts w:ascii="Arial" w:hAnsi="Arial" w:cs="Arial"/>
          <w:b/>
          <w:bCs/>
          <w:sz w:val="18"/>
          <w:szCs w:val="18"/>
          <w:lang w:val="en-US"/>
        </w:rPr>
      </w:pPr>
    </w:p>
    <w:p w14:paraId="04B24875" w14:textId="48F228BE" w:rsidR="00F52828" w:rsidRPr="00367EE5" w:rsidRDefault="00F52828" w:rsidP="00F52828">
      <w:pPr>
        <w:rPr>
          <w:rFonts w:ascii="Arial" w:hAnsi="Arial" w:cs="Arial"/>
          <w:b/>
          <w:bCs/>
          <w:sz w:val="18"/>
          <w:szCs w:val="18"/>
          <w:lang w:val="en-US"/>
        </w:rPr>
      </w:pPr>
      <w:r w:rsidRPr="00367EE5">
        <w:rPr>
          <w:rFonts w:ascii="Arial" w:hAnsi="Arial" w:cs="Arial"/>
          <w:b/>
          <w:bCs/>
          <w:sz w:val="18"/>
          <w:szCs w:val="18"/>
          <w:lang w:val="en-US"/>
        </w:rPr>
        <w:t>Regional Research Forum</w:t>
      </w:r>
      <w:r w:rsidRPr="00367EE5">
        <w:rPr>
          <w:rFonts w:ascii="Arial" w:hAnsi="Arial" w:cs="Arial"/>
          <w:b/>
          <w:bCs/>
          <w:sz w:val="18"/>
          <w:szCs w:val="18"/>
          <w:lang w:val="en-US"/>
        </w:rPr>
        <w:br/>
      </w:r>
    </w:p>
    <w:p w14:paraId="5DFE62F9" w14:textId="036A73C5" w:rsidR="00F52828" w:rsidRPr="00341634" w:rsidRDefault="00F52828" w:rsidP="00F52828">
      <w:pPr>
        <w:jc w:val="both"/>
        <w:outlineLvl w:val="0"/>
        <w:rPr>
          <w:rFonts w:ascii="Arial" w:hAnsi="Arial" w:cs="Arial"/>
          <w:sz w:val="18"/>
          <w:szCs w:val="18"/>
        </w:rPr>
      </w:pPr>
      <w:r w:rsidRPr="00C642E2">
        <w:rPr>
          <w:rFonts w:ascii="Arial" w:hAnsi="Arial" w:cs="Arial"/>
          <w:b/>
          <w:bCs/>
          <w:sz w:val="18"/>
          <w:szCs w:val="18"/>
        </w:rPr>
        <w:t>T</w:t>
      </w:r>
      <w:r w:rsidRPr="00367EE5">
        <w:rPr>
          <w:rFonts w:ascii="Arial" w:hAnsi="Arial" w:cs="Arial"/>
          <w:b/>
          <w:bCs/>
          <w:sz w:val="18"/>
          <w:szCs w:val="18"/>
        </w:rPr>
        <w:t xml:space="preserve">he minimum requirements for inclusion into </w:t>
      </w:r>
      <w:r w:rsidR="003C1113" w:rsidRPr="00367EE5">
        <w:rPr>
          <w:rFonts w:ascii="Arial" w:hAnsi="Arial" w:cs="Arial"/>
          <w:b/>
          <w:bCs/>
          <w:sz w:val="18"/>
          <w:szCs w:val="18"/>
        </w:rPr>
        <w:t xml:space="preserve">the </w:t>
      </w:r>
      <w:r w:rsidRPr="00367EE5">
        <w:rPr>
          <w:rFonts w:ascii="Arial" w:hAnsi="Arial" w:cs="Arial"/>
          <w:b/>
          <w:bCs/>
          <w:sz w:val="18"/>
          <w:szCs w:val="18"/>
        </w:rPr>
        <w:t>modern office stock of either Class A or Class B include:</w:t>
      </w:r>
    </w:p>
    <w:p w14:paraId="74A75719" w14:textId="77777777" w:rsidR="003F1468" w:rsidRPr="003F1468" w:rsidRDefault="00777966" w:rsidP="00F52828">
      <w:pPr>
        <w:pStyle w:val="Odstavecseseznamem"/>
        <w:numPr>
          <w:ilvl w:val="0"/>
          <w:numId w:val="9"/>
        </w:numPr>
        <w:jc w:val="both"/>
        <w:outlineLvl w:val="0"/>
        <w:rPr>
          <w:rStyle w:val="eop"/>
          <w:rFonts w:ascii="Arial" w:hAnsi="Arial" w:cs="Arial"/>
          <w:sz w:val="18"/>
          <w:szCs w:val="18"/>
        </w:rPr>
      </w:pPr>
      <w:r>
        <w:rPr>
          <w:rStyle w:val="normaltextrun"/>
          <w:rFonts w:ascii="Arial" w:hAnsi="Arial" w:cs="Arial"/>
          <w:color w:val="000000"/>
          <w:sz w:val="18"/>
          <w:szCs w:val="18"/>
          <w:shd w:val="clear" w:color="auto" w:fill="FFFFFF"/>
        </w:rPr>
        <w:t>The building was built or refurbished after 1990</w:t>
      </w:r>
      <w:r>
        <w:rPr>
          <w:rStyle w:val="eop"/>
          <w:rFonts w:ascii="Arial" w:hAnsi="Arial" w:cs="Arial"/>
          <w:color w:val="000000"/>
          <w:sz w:val="18"/>
          <w:szCs w:val="18"/>
          <w:shd w:val="clear" w:color="auto" w:fill="FFFFFF"/>
        </w:rPr>
        <w:t> </w:t>
      </w:r>
    </w:p>
    <w:p w14:paraId="27A26948" w14:textId="22AD7D29" w:rsidR="00F52828" w:rsidRPr="00341634" w:rsidRDefault="00F52828" w:rsidP="00F52828">
      <w:pPr>
        <w:pStyle w:val="Odstavecseseznamem"/>
        <w:numPr>
          <w:ilvl w:val="0"/>
          <w:numId w:val="9"/>
        </w:numPr>
        <w:jc w:val="both"/>
        <w:outlineLvl w:val="0"/>
        <w:rPr>
          <w:rFonts w:ascii="Arial" w:hAnsi="Arial" w:cs="Arial"/>
          <w:sz w:val="18"/>
          <w:szCs w:val="18"/>
        </w:rPr>
      </w:pPr>
      <w:r w:rsidRPr="00341634">
        <w:rPr>
          <w:rFonts w:ascii="Arial" w:hAnsi="Arial" w:cs="Arial"/>
          <w:sz w:val="18"/>
          <w:szCs w:val="18"/>
        </w:rPr>
        <w:t>Available units are being advertised in an appropriate way</w:t>
      </w:r>
    </w:p>
    <w:p w14:paraId="1CADC88D" w14:textId="4BE330F1" w:rsidR="00F52828" w:rsidRPr="00341634" w:rsidRDefault="00F52828" w:rsidP="00F52828">
      <w:pPr>
        <w:pStyle w:val="Odstavecseseznamem"/>
        <w:numPr>
          <w:ilvl w:val="0"/>
          <w:numId w:val="9"/>
        </w:numPr>
        <w:jc w:val="both"/>
        <w:outlineLvl w:val="0"/>
        <w:rPr>
          <w:rFonts w:ascii="Arial" w:hAnsi="Arial" w:cs="Arial"/>
          <w:sz w:val="18"/>
          <w:szCs w:val="18"/>
        </w:rPr>
      </w:pPr>
      <w:r w:rsidRPr="00341634">
        <w:rPr>
          <w:rFonts w:ascii="Arial" w:hAnsi="Arial" w:cs="Arial"/>
          <w:sz w:val="18"/>
          <w:szCs w:val="18"/>
        </w:rPr>
        <w:t xml:space="preserve">The GLA of the building exceeds </w:t>
      </w:r>
      <w:r w:rsidR="00367EE5">
        <w:rPr>
          <w:rFonts w:ascii="Arial" w:hAnsi="Arial" w:cs="Arial"/>
          <w:sz w:val="18"/>
          <w:szCs w:val="18"/>
        </w:rPr>
        <w:t>1,000</w:t>
      </w:r>
      <w:r w:rsidRPr="00341634">
        <w:rPr>
          <w:rFonts w:ascii="Arial" w:hAnsi="Arial" w:cs="Arial"/>
          <w:sz w:val="18"/>
          <w:szCs w:val="18"/>
        </w:rPr>
        <w:t xml:space="preserve"> </w:t>
      </w:r>
      <w:r w:rsidR="007D2190">
        <w:rPr>
          <w:rFonts w:ascii="Arial" w:hAnsi="Arial" w:cs="Arial"/>
          <w:sz w:val="18"/>
          <w:szCs w:val="18"/>
        </w:rPr>
        <w:t>sqm</w:t>
      </w:r>
    </w:p>
    <w:p w14:paraId="51F38816" w14:textId="77777777" w:rsidR="00F52828" w:rsidRPr="00341634" w:rsidRDefault="00F52828" w:rsidP="00F52828">
      <w:pPr>
        <w:rPr>
          <w:rFonts w:ascii="Arial" w:hAnsi="Arial" w:cs="Arial"/>
          <w:b/>
        </w:rPr>
      </w:pPr>
    </w:p>
    <w:p w14:paraId="06B89D0C" w14:textId="52FCD925" w:rsidR="00F52828" w:rsidRPr="00341634" w:rsidRDefault="00F52828" w:rsidP="00F52828">
      <w:pPr>
        <w:rPr>
          <w:rFonts w:ascii="Arial" w:hAnsi="Arial" w:cs="Arial"/>
          <w:b/>
          <w:sz w:val="18"/>
          <w:szCs w:val="18"/>
        </w:rPr>
      </w:pPr>
      <w:r w:rsidRPr="00341634">
        <w:rPr>
          <w:rFonts w:ascii="Arial" w:hAnsi="Arial" w:cs="Arial"/>
          <w:b/>
          <w:sz w:val="18"/>
          <w:szCs w:val="18"/>
        </w:rPr>
        <w:t xml:space="preserve">When assessing the property quality, the major categories included are as follows, with </w:t>
      </w:r>
      <w:r w:rsidR="003C1113">
        <w:rPr>
          <w:rFonts w:ascii="Arial" w:hAnsi="Arial" w:cs="Arial"/>
          <w:b/>
          <w:sz w:val="18"/>
          <w:szCs w:val="18"/>
        </w:rPr>
        <w:t xml:space="preserve">a </w:t>
      </w:r>
      <w:r w:rsidRPr="00341634">
        <w:rPr>
          <w:rFonts w:ascii="Arial" w:hAnsi="Arial" w:cs="Arial"/>
          <w:b/>
          <w:sz w:val="18"/>
          <w:szCs w:val="18"/>
        </w:rPr>
        <w:t>brief description:</w:t>
      </w:r>
    </w:p>
    <w:p w14:paraId="736D7BCB" w14:textId="77777777"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Technical specifications – </w:t>
      </w:r>
      <w:r w:rsidRPr="00341634">
        <w:rPr>
          <w:rFonts w:ascii="Arial" w:hAnsi="Arial" w:cs="Arial"/>
          <w:sz w:val="18"/>
          <w:szCs w:val="18"/>
        </w:rPr>
        <w:t>how well is the property built and equipped</w:t>
      </w:r>
    </w:p>
    <w:p w14:paraId="4A3321EB" w14:textId="6847DF1C"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Smart technologies – </w:t>
      </w:r>
      <w:r w:rsidRPr="00341634">
        <w:rPr>
          <w:rFonts w:ascii="Arial" w:hAnsi="Arial" w:cs="Arial"/>
          <w:sz w:val="18"/>
          <w:szCs w:val="18"/>
        </w:rPr>
        <w:t xml:space="preserve">how efficient the buildings are, what smart technologies they use and what extras </w:t>
      </w:r>
      <w:r w:rsidR="003C1113">
        <w:rPr>
          <w:rFonts w:ascii="Arial" w:hAnsi="Arial" w:cs="Arial"/>
          <w:sz w:val="18"/>
          <w:szCs w:val="18"/>
        </w:rPr>
        <w:t>beyond</w:t>
      </w:r>
      <w:r w:rsidRPr="00341634">
        <w:rPr>
          <w:rFonts w:ascii="Arial" w:hAnsi="Arial" w:cs="Arial"/>
          <w:sz w:val="18"/>
          <w:szCs w:val="18"/>
        </w:rPr>
        <w:t xml:space="preserve"> “standard” property equipment they offer</w:t>
      </w:r>
    </w:p>
    <w:p w14:paraId="26A901EC" w14:textId="17677BFA"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 xml:space="preserve">Location – </w:t>
      </w:r>
      <w:r w:rsidRPr="00341634">
        <w:rPr>
          <w:rFonts w:ascii="Arial" w:hAnsi="Arial" w:cs="Arial"/>
          <w:sz w:val="18"/>
          <w:szCs w:val="18"/>
        </w:rPr>
        <w:t xml:space="preserve">accessibility, </w:t>
      </w:r>
      <w:r w:rsidR="003C1113">
        <w:rPr>
          <w:rFonts w:ascii="Arial" w:hAnsi="Arial" w:cs="Arial"/>
          <w:sz w:val="18"/>
          <w:szCs w:val="18"/>
        </w:rPr>
        <w:t xml:space="preserve">and </w:t>
      </w:r>
      <w:r w:rsidRPr="00341634">
        <w:rPr>
          <w:rFonts w:ascii="Arial" w:hAnsi="Arial" w:cs="Arial"/>
          <w:sz w:val="18"/>
          <w:szCs w:val="18"/>
        </w:rPr>
        <w:t xml:space="preserve">services and amenities in </w:t>
      </w:r>
      <w:r w:rsidR="00514F32">
        <w:rPr>
          <w:rFonts w:ascii="Arial" w:hAnsi="Arial" w:cs="Arial"/>
          <w:sz w:val="18"/>
          <w:szCs w:val="18"/>
        </w:rPr>
        <w:t xml:space="preserve">the </w:t>
      </w:r>
      <w:r w:rsidRPr="00341634">
        <w:rPr>
          <w:rFonts w:ascii="Arial" w:hAnsi="Arial" w:cs="Arial"/>
          <w:sz w:val="18"/>
          <w:szCs w:val="18"/>
        </w:rPr>
        <w:t>proximity of the property</w:t>
      </w:r>
    </w:p>
    <w:p w14:paraId="3CBB9480" w14:textId="77777777"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Service and security –</w:t>
      </w:r>
      <w:r w:rsidRPr="00341634">
        <w:rPr>
          <w:rFonts w:ascii="Arial" w:hAnsi="Arial" w:cs="Arial"/>
          <w:sz w:val="18"/>
          <w:szCs w:val="18"/>
        </w:rPr>
        <w:t xml:space="preserve"> how safe the building is and how it is managed</w:t>
      </w:r>
    </w:p>
    <w:p w14:paraId="033CBD35" w14:textId="77777777"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Parking –</w:t>
      </w:r>
      <w:r w:rsidRPr="00341634">
        <w:rPr>
          <w:rFonts w:ascii="Arial" w:hAnsi="Arial" w:cs="Arial"/>
          <w:sz w:val="18"/>
          <w:szCs w:val="18"/>
        </w:rPr>
        <w:t xml:space="preserve"> parking ratios, with different requirements for properties in the city centre, inner city and outer city</w:t>
      </w:r>
    </w:p>
    <w:p w14:paraId="4C335167" w14:textId="77777777"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hAnsi="Arial" w:cs="Arial"/>
          <w:sz w:val="18"/>
          <w:szCs w:val="18"/>
        </w:rPr>
      </w:pPr>
      <w:r w:rsidRPr="00341634">
        <w:rPr>
          <w:rFonts w:ascii="Arial" w:hAnsi="Arial" w:cs="Arial"/>
          <w:b/>
          <w:bCs/>
          <w:sz w:val="18"/>
          <w:szCs w:val="18"/>
        </w:rPr>
        <w:t>Age of building –</w:t>
      </w:r>
      <w:r w:rsidRPr="00341634">
        <w:rPr>
          <w:rFonts w:ascii="Arial" w:hAnsi="Arial" w:cs="Arial"/>
          <w:sz w:val="18"/>
          <w:szCs w:val="18"/>
        </w:rPr>
        <w:t xml:space="preserve"> building completion or the latest refurbishment date</w:t>
      </w:r>
    </w:p>
    <w:p w14:paraId="67C6AA45" w14:textId="77777777" w:rsidR="00F52828" w:rsidRPr="00341634" w:rsidRDefault="00F52828" w:rsidP="00F52828">
      <w:pPr>
        <w:pStyle w:val="Odstavecseseznamem"/>
        <w:numPr>
          <w:ilvl w:val="0"/>
          <w:numId w:val="10"/>
        </w:numPr>
        <w:overflowPunct w:val="0"/>
        <w:autoSpaceDE w:val="0"/>
        <w:autoSpaceDN w:val="0"/>
        <w:adjustRightInd w:val="0"/>
        <w:spacing w:after="120"/>
        <w:jc w:val="both"/>
        <w:textAlignment w:val="baseline"/>
        <w:rPr>
          <w:rFonts w:ascii="Arial" w:eastAsia="Arial" w:hAnsi="Arial" w:cs="Arial"/>
          <w:sz w:val="18"/>
          <w:szCs w:val="18"/>
        </w:rPr>
      </w:pPr>
      <w:r w:rsidRPr="00341634">
        <w:rPr>
          <w:rFonts w:ascii="Arial" w:hAnsi="Arial" w:cs="Arial"/>
          <w:b/>
          <w:bCs/>
          <w:sz w:val="18"/>
          <w:szCs w:val="18"/>
        </w:rPr>
        <w:t>Subjective evaluation –</w:t>
      </w:r>
      <w:r w:rsidRPr="00341634">
        <w:rPr>
          <w:rFonts w:ascii="Arial" w:hAnsi="Arial" w:cs="Arial"/>
          <w:sz w:val="18"/>
          <w:szCs w:val="18"/>
        </w:rPr>
        <w:t xml:space="preserve"> subjective assessment by </w:t>
      </w:r>
      <w:r>
        <w:rPr>
          <w:rFonts w:ascii="Arial" w:hAnsi="Arial" w:cs="Arial"/>
          <w:sz w:val="18"/>
          <w:szCs w:val="18"/>
        </w:rPr>
        <w:t>Regional</w:t>
      </w:r>
      <w:r w:rsidRPr="00341634">
        <w:rPr>
          <w:rFonts w:ascii="Arial" w:hAnsi="Arial" w:cs="Arial"/>
          <w:sz w:val="18"/>
          <w:szCs w:val="18"/>
        </w:rPr>
        <w:t xml:space="preserve"> Research Forum members</w:t>
      </w:r>
    </w:p>
    <w:p w14:paraId="6216AA7C" w14:textId="1D61E08A" w:rsidR="00F52828" w:rsidRPr="00341634" w:rsidRDefault="00F52828" w:rsidP="00F52828">
      <w:pPr>
        <w:overflowPunct w:val="0"/>
        <w:autoSpaceDE w:val="0"/>
        <w:autoSpaceDN w:val="0"/>
        <w:adjustRightInd w:val="0"/>
        <w:spacing w:after="120"/>
        <w:jc w:val="both"/>
        <w:textAlignment w:val="baseline"/>
        <w:rPr>
          <w:rFonts w:ascii="Arial" w:hAnsi="Arial" w:cs="Arial"/>
          <w:bCs/>
          <w:sz w:val="18"/>
          <w:szCs w:val="18"/>
        </w:rPr>
      </w:pPr>
      <w:r w:rsidRPr="00341634">
        <w:rPr>
          <w:rFonts w:ascii="Arial" w:hAnsi="Arial" w:cs="Arial"/>
          <w:bCs/>
          <w:sz w:val="18"/>
          <w:szCs w:val="18"/>
        </w:rPr>
        <w:t xml:space="preserve">Each of the criteria has subcategories, which enable scoring of the properties, resulting in </w:t>
      </w:r>
      <w:r w:rsidR="00514F32">
        <w:rPr>
          <w:rFonts w:ascii="Arial" w:hAnsi="Arial" w:cs="Arial"/>
          <w:bCs/>
          <w:sz w:val="18"/>
          <w:szCs w:val="18"/>
        </w:rPr>
        <w:t xml:space="preserve">the </w:t>
      </w:r>
      <w:r w:rsidRPr="00341634">
        <w:rPr>
          <w:rFonts w:ascii="Arial" w:hAnsi="Arial" w:cs="Arial"/>
          <w:bCs/>
          <w:sz w:val="18"/>
          <w:szCs w:val="18"/>
        </w:rPr>
        <w:t xml:space="preserve">final score of the property. </w:t>
      </w:r>
      <w:r w:rsidR="003C1113">
        <w:rPr>
          <w:rFonts w:ascii="Arial" w:hAnsi="Arial" w:cs="Arial"/>
          <w:bCs/>
          <w:sz w:val="18"/>
          <w:szCs w:val="18"/>
        </w:rPr>
        <w:t>The m</w:t>
      </w:r>
      <w:r w:rsidRPr="00341634">
        <w:rPr>
          <w:rFonts w:ascii="Arial" w:hAnsi="Arial" w:cs="Arial"/>
          <w:bCs/>
          <w:sz w:val="18"/>
          <w:szCs w:val="18"/>
        </w:rPr>
        <w:t xml:space="preserve">aximum weight of each category is as follows: </w:t>
      </w:r>
    </w:p>
    <w:tbl>
      <w:tblPr>
        <w:tblStyle w:val="Prosttabulka5"/>
        <w:tblW w:w="4860" w:type="dxa"/>
        <w:tblLook w:val="04A0" w:firstRow="1" w:lastRow="0" w:firstColumn="1" w:lastColumn="0" w:noHBand="0" w:noVBand="1"/>
      </w:tblPr>
      <w:tblGrid>
        <w:gridCol w:w="3150"/>
        <w:gridCol w:w="1710"/>
      </w:tblGrid>
      <w:tr w:rsidR="00F52828" w:rsidRPr="00341634" w14:paraId="33FF9D5C" w14:textId="77777777" w:rsidTr="00917AF1">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150" w:type="dxa"/>
            <w:noWrap/>
            <w:hideMark/>
          </w:tcPr>
          <w:p w14:paraId="1A9736E2" w14:textId="77777777" w:rsidR="00F52828" w:rsidRPr="00341634" w:rsidRDefault="00F52828" w:rsidP="00917AF1">
            <w:pPr>
              <w:rPr>
                <w:rFonts w:ascii="Arial" w:hAnsi="Arial" w:cs="Arial"/>
                <w:b/>
                <w:bCs/>
                <w:i w:val="0"/>
                <w:iCs w:val="0"/>
                <w:color w:val="000000"/>
                <w:sz w:val="18"/>
                <w:szCs w:val="18"/>
                <w:lang w:eastAsia="en-GB"/>
              </w:rPr>
            </w:pPr>
            <w:r w:rsidRPr="00341634">
              <w:rPr>
                <w:rFonts w:ascii="Arial" w:hAnsi="Arial" w:cs="Arial"/>
                <w:b/>
                <w:bCs/>
                <w:i w:val="0"/>
                <w:iCs w:val="0"/>
                <w:color w:val="000000"/>
                <w:sz w:val="18"/>
                <w:szCs w:val="18"/>
                <w:lang w:eastAsia="en-GB"/>
              </w:rPr>
              <w:t>Category</w:t>
            </w:r>
          </w:p>
        </w:tc>
        <w:tc>
          <w:tcPr>
            <w:tcW w:w="1710" w:type="dxa"/>
            <w:noWrap/>
            <w:hideMark/>
          </w:tcPr>
          <w:p w14:paraId="36213BCB" w14:textId="77777777" w:rsidR="00F52828" w:rsidRPr="00341634" w:rsidRDefault="00F52828" w:rsidP="00917AF1">
            <w:pPr>
              <w:jc w:val="right"/>
              <w:cnfStyle w:val="100000000000" w:firstRow="1" w:lastRow="0" w:firstColumn="0" w:lastColumn="0" w:oddVBand="0" w:evenVBand="0" w:oddHBand="0" w:evenHBand="0" w:firstRowFirstColumn="0" w:firstRowLastColumn="0" w:lastRowFirstColumn="0" w:lastRowLastColumn="0"/>
              <w:rPr>
                <w:rFonts w:ascii="Arial" w:hAnsi="Arial" w:cs="Arial"/>
                <w:b/>
                <w:bCs/>
                <w:i w:val="0"/>
                <w:iCs w:val="0"/>
                <w:color w:val="000000"/>
                <w:sz w:val="18"/>
                <w:szCs w:val="18"/>
                <w:lang w:eastAsia="en-GB"/>
              </w:rPr>
            </w:pPr>
            <w:r w:rsidRPr="00341634">
              <w:rPr>
                <w:rFonts w:ascii="Arial" w:hAnsi="Arial" w:cs="Arial"/>
                <w:b/>
                <w:bCs/>
                <w:i w:val="0"/>
                <w:iCs w:val="0"/>
                <w:color w:val="000000"/>
                <w:sz w:val="18"/>
                <w:szCs w:val="18"/>
                <w:lang w:eastAsia="en-GB"/>
              </w:rPr>
              <w:t>Share on total</w:t>
            </w:r>
          </w:p>
        </w:tc>
      </w:tr>
      <w:tr w:rsidR="00F52828" w:rsidRPr="00341634" w14:paraId="0079D3C0" w14:textId="77777777" w:rsidTr="00917A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70449841"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rPr>
              <w:t>Technical Specifications</w:t>
            </w:r>
          </w:p>
        </w:tc>
        <w:tc>
          <w:tcPr>
            <w:tcW w:w="1710" w:type="dxa"/>
            <w:shd w:val="clear" w:color="auto" w:fill="auto"/>
            <w:noWrap/>
            <w:vAlign w:val="center"/>
            <w:hideMark/>
          </w:tcPr>
          <w:p w14:paraId="1291DA8B" w14:textId="77777777" w:rsidR="00F52828" w:rsidRPr="00341634" w:rsidRDefault="00F52828" w:rsidP="00917AF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341634">
              <w:rPr>
                <w:rFonts w:ascii="Arial" w:hAnsi="Arial" w:cs="Arial"/>
                <w:sz w:val="18"/>
                <w:szCs w:val="18"/>
              </w:rPr>
              <w:t>41%</w:t>
            </w:r>
          </w:p>
        </w:tc>
      </w:tr>
      <w:tr w:rsidR="00F52828" w:rsidRPr="00341634" w14:paraId="549F36AE" w14:textId="77777777" w:rsidTr="00917AF1">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5CBD2AA4"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rPr>
              <w:t>Smart Technologies</w:t>
            </w:r>
          </w:p>
        </w:tc>
        <w:tc>
          <w:tcPr>
            <w:tcW w:w="1710" w:type="dxa"/>
            <w:shd w:val="clear" w:color="auto" w:fill="auto"/>
            <w:noWrap/>
            <w:vAlign w:val="center"/>
            <w:hideMark/>
          </w:tcPr>
          <w:p w14:paraId="6019B0C4" w14:textId="77777777" w:rsidR="00F52828" w:rsidRPr="00341634" w:rsidRDefault="00F52828" w:rsidP="00917AF1">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341634">
              <w:rPr>
                <w:rFonts w:ascii="Arial" w:hAnsi="Arial" w:cs="Arial"/>
                <w:sz w:val="18"/>
                <w:szCs w:val="18"/>
              </w:rPr>
              <w:t>18%</w:t>
            </w:r>
          </w:p>
        </w:tc>
      </w:tr>
      <w:tr w:rsidR="00F52828" w:rsidRPr="00341634" w14:paraId="05ABA5CC" w14:textId="77777777" w:rsidTr="00917A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7B018521"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rPr>
              <w:t>Location</w:t>
            </w:r>
          </w:p>
        </w:tc>
        <w:tc>
          <w:tcPr>
            <w:tcW w:w="1710" w:type="dxa"/>
            <w:shd w:val="clear" w:color="auto" w:fill="auto"/>
            <w:noWrap/>
            <w:vAlign w:val="center"/>
            <w:hideMark/>
          </w:tcPr>
          <w:p w14:paraId="045D2D9D" w14:textId="77777777" w:rsidR="00F52828" w:rsidRPr="00341634" w:rsidRDefault="00F52828" w:rsidP="00917AF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341634">
              <w:rPr>
                <w:rFonts w:ascii="Arial" w:hAnsi="Arial" w:cs="Arial"/>
                <w:sz w:val="18"/>
                <w:szCs w:val="18"/>
              </w:rPr>
              <w:t>9%</w:t>
            </w:r>
          </w:p>
        </w:tc>
      </w:tr>
      <w:tr w:rsidR="00F52828" w:rsidRPr="00341634" w14:paraId="5B7AE6A2" w14:textId="77777777" w:rsidTr="00917AF1">
        <w:trPr>
          <w:trHeight w:val="289"/>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25043AB5"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lang w:eastAsia="en-GB"/>
              </w:rPr>
              <w:t>Service &amp; Security</w:t>
            </w:r>
          </w:p>
        </w:tc>
        <w:tc>
          <w:tcPr>
            <w:tcW w:w="1710" w:type="dxa"/>
            <w:shd w:val="clear" w:color="auto" w:fill="auto"/>
            <w:noWrap/>
            <w:vAlign w:val="center"/>
          </w:tcPr>
          <w:p w14:paraId="2E4D030D" w14:textId="77777777" w:rsidR="00F52828" w:rsidRPr="00341634" w:rsidRDefault="00F52828" w:rsidP="00917AF1">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341634">
              <w:rPr>
                <w:rFonts w:ascii="Arial" w:hAnsi="Arial" w:cs="Arial"/>
                <w:sz w:val="18"/>
                <w:szCs w:val="18"/>
                <w:lang w:eastAsia="en-GB"/>
              </w:rPr>
              <w:t>9%</w:t>
            </w:r>
          </w:p>
        </w:tc>
      </w:tr>
      <w:tr w:rsidR="00F52828" w:rsidRPr="00341634" w14:paraId="784505B9" w14:textId="77777777" w:rsidTr="00917A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14EEB7AF"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rPr>
              <w:t>Age of Building</w:t>
            </w:r>
          </w:p>
        </w:tc>
        <w:tc>
          <w:tcPr>
            <w:tcW w:w="1710" w:type="dxa"/>
            <w:shd w:val="clear" w:color="auto" w:fill="auto"/>
            <w:noWrap/>
            <w:vAlign w:val="center"/>
          </w:tcPr>
          <w:p w14:paraId="25097E75" w14:textId="77777777" w:rsidR="00F52828" w:rsidRPr="00341634" w:rsidRDefault="00F52828" w:rsidP="00917AF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GB"/>
              </w:rPr>
            </w:pPr>
            <w:r w:rsidRPr="00341634">
              <w:rPr>
                <w:rFonts w:ascii="Arial" w:hAnsi="Arial" w:cs="Arial"/>
                <w:sz w:val="18"/>
                <w:szCs w:val="18"/>
              </w:rPr>
              <w:t>8%</w:t>
            </w:r>
          </w:p>
        </w:tc>
      </w:tr>
      <w:tr w:rsidR="00F52828" w:rsidRPr="00341634" w14:paraId="23DB07A5" w14:textId="77777777" w:rsidTr="00917AF1">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0AF98565"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rPr>
              <w:t>Parking</w:t>
            </w:r>
          </w:p>
        </w:tc>
        <w:tc>
          <w:tcPr>
            <w:tcW w:w="1710" w:type="dxa"/>
            <w:shd w:val="clear" w:color="auto" w:fill="auto"/>
            <w:noWrap/>
            <w:vAlign w:val="center"/>
          </w:tcPr>
          <w:p w14:paraId="217F187C" w14:textId="77777777" w:rsidR="00F52828" w:rsidRPr="00341634" w:rsidRDefault="00F52828" w:rsidP="00917AF1">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n-GB"/>
              </w:rPr>
            </w:pPr>
            <w:r w:rsidRPr="00341634">
              <w:rPr>
                <w:rFonts w:ascii="Arial" w:hAnsi="Arial" w:cs="Arial"/>
                <w:sz w:val="18"/>
                <w:szCs w:val="18"/>
              </w:rPr>
              <w:t>8%</w:t>
            </w:r>
          </w:p>
        </w:tc>
      </w:tr>
      <w:tr w:rsidR="00F52828" w:rsidRPr="00341634" w14:paraId="11A0B17C" w14:textId="77777777" w:rsidTr="00917AF1">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24C0FA11" w14:textId="77777777" w:rsidR="00F52828" w:rsidRPr="00341634" w:rsidRDefault="00F52828" w:rsidP="00917AF1">
            <w:pPr>
              <w:spacing w:line="276" w:lineRule="auto"/>
              <w:rPr>
                <w:rFonts w:ascii="Arial" w:hAnsi="Arial" w:cs="Arial"/>
                <w:i w:val="0"/>
                <w:iCs w:val="0"/>
                <w:sz w:val="18"/>
                <w:szCs w:val="18"/>
                <w:lang w:eastAsia="en-GB"/>
              </w:rPr>
            </w:pPr>
            <w:r w:rsidRPr="00341634">
              <w:rPr>
                <w:rFonts w:ascii="Arial" w:hAnsi="Arial" w:cs="Arial"/>
                <w:i w:val="0"/>
                <w:iCs w:val="0"/>
                <w:sz w:val="18"/>
                <w:szCs w:val="18"/>
              </w:rPr>
              <w:t>Subjective Evaluation</w:t>
            </w:r>
          </w:p>
        </w:tc>
        <w:tc>
          <w:tcPr>
            <w:tcW w:w="1710" w:type="dxa"/>
            <w:shd w:val="clear" w:color="auto" w:fill="auto"/>
            <w:noWrap/>
            <w:vAlign w:val="center"/>
            <w:hideMark/>
          </w:tcPr>
          <w:p w14:paraId="1A462FB3" w14:textId="77777777" w:rsidR="00F52828" w:rsidRPr="00341634" w:rsidRDefault="00F52828" w:rsidP="00917AF1">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en-GB"/>
              </w:rPr>
            </w:pPr>
            <w:r w:rsidRPr="00341634">
              <w:rPr>
                <w:rFonts w:ascii="Arial" w:hAnsi="Arial" w:cs="Arial"/>
                <w:sz w:val="18"/>
                <w:szCs w:val="18"/>
              </w:rPr>
              <w:t>7</w:t>
            </w:r>
            <w:r w:rsidRPr="00341634">
              <w:rPr>
                <w:rFonts w:ascii="Arial" w:hAnsi="Arial" w:cs="Arial"/>
                <w:b/>
                <w:bCs/>
                <w:sz w:val="18"/>
                <w:szCs w:val="18"/>
              </w:rPr>
              <w:t>%</w:t>
            </w:r>
          </w:p>
        </w:tc>
      </w:tr>
    </w:tbl>
    <w:p w14:paraId="61B3C36D" w14:textId="77777777" w:rsidR="001E346A" w:rsidRDefault="001E346A" w:rsidP="00796B68">
      <w:pPr>
        <w:outlineLvl w:val="0"/>
        <w:rPr>
          <w:rFonts w:ascii="Arial" w:hAnsi="Arial" w:cs="Arial"/>
          <w:b/>
          <w:noProof/>
          <w:szCs w:val="18"/>
          <w:lang w:val="en-US"/>
        </w:rPr>
      </w:pPr>
    </w:p>
    <w:p w14:paraId="33990AB0" w14:textId="77777777" w:rsidR="001E346A" w:rsidRDefault="001E346A" w:rsidP="00796B68">
      <w:pPr>
        <w:outlineLvl w:val="0"/>
        <w:rPr>
          <w:rFonts w:ascii="Arial" w:hAnsi="Arial" w:cs="Arial"/>
          <w:b/>
          <w:noProof/>
          <w:szCs w:val="18"/>
          <w:lang w:val="en-US"/>
        </w:rPr>
      </w:pPr>
    </w:p>
    <w:p w14:paraId="6E63C6FB" w14:textId="485D0516" w:rsidR="00796B68" w:rsidRPr="0092706D" w:rsidRDefault="00796B68" w:rsidP="00796B68">
      <w:pPr>
        <w:outlineLvl w:val="0"/>
        <w:rPr>
          <w:rFonts w:ascii="Arial" w:hAnsi="Arial" w:cs="Arial"/>
          <w:b/>
          <w:noProof/>
          <w:szCs w:val="18"/>
          <w:lang w:val="en-US"/>
        </w:rPr>
      </w:pPr>
      <w:r w:rsidRPr="0092706D">
        <w:rPr>
          <w:rFonts w:ascii="Arial" w:hAnsi="Arial" w:cs="Arial"/>
          <w:b/>
          <w:noProof/>
          <w:szCs w:val="18"/>
          <w:lang w:val="en-US"/>
        </w:rPr>
        <w:t>Definitions</w:t>
      </w:r>
    </w:p>
    <w:p w14:paraId="6E63C6FC" w14:textId="28471C93" w:rsidR="00796B68" w:rsidRPr="0092706D" w:rsidRDefault="00796B68" w:rsidP="000F33F0">
      <w:pPr>
        <w:spacing w:before="120"/>
        <w:ind w:left="2410" w:hanging="2410"/>
        <w:jc w:val="both"/>
        <w:outlineLvl w:val="0"/>
        <w:rPr>
          <w:rFonts w:ascii="Arial" w:hAnsi="Arial" w:cs="Arial"/>
          <w:sz w:val="18"/>
          <w:szCs w:val="18"/>
          <w:lang w:val="en-US"/>
        </w:rPr>
      </w:pPr>
      <w:r w:rsidRPr="0092706D">
        <w:rPr>
          <w:rFonts w:ascii="Arial" w:hAnsi="Arial" w:cs="Arial"/>
          <w:b/>
          <w:noProof/>
          <w:sz w:val="18"/>
          <w:szCs w:val="18"/>
          <w:lang w:val="en-US"/>
        </w:rPr>
        <w:t xml:space="preserve">Stock: </w:t>
      </w:r>
      <w:r w:rsidR="000F33F0" w:rsidRPr="0092706D">
        <w:rPr>
          <w:rFonts w:ascii="Arial" w:hAnsi="Arial" w:cs="Arial"/>
          <w:b/>
          <w:noProof/>
          <w:sz w:val="18"/>
          <w:szCs w:val="18"/>
          <w:lang w:val="en-US"/>
        </w:rPr>
        <w:tab/>
      </w:r>
      <w:r w:rsidRPr="0092706D">
        <w:rPr>
          <w:rFonts w:ascii="Arial" w:hAnsi="Arial" w:cs="Arial"/>
          <w:noProof/>
          <w:sz w:val="18"/>
          <w:szCs w:val="18"/>
          <w:lang w:val="en-US"/>
        </w:rPr>
        <w:t>Tota</w:t>
      </w:r>
      <w:r w:rsidRPr="0092706D">
        <w:rPr>
          <w:rFonts w:ascii="Arial" w:hAnsi="Arial" w:cs="Arial"/>
          <w:sz w:val="18"/>
          <w:szCs w:val="18"/>
          <w:lang w:val="en-US"/>
        </w:rPr>
        <w:t>l completed office space (occupied and vacant), newly built or refurbished</w:t>
      </w:r>
      <w:r w:rsidR="003C1113" w:rsidRPr="003C1113">
        <w:rPr>
          <w:rFonts w:ascii="Arial" w:hAnsi="Arial" w:cs="Arial"/>
          <w:sz w:val="18"/>
          <w:szCs w:val="18"/>
          <w:lang w:val="en-US"/>
        </w:rPr>
        <w:t xml:space="preserve"> </w:t>
      </w:r>
      <w:r w:rsidR="003C1113" w:rsidRPr="0092706D">
        <w:rPr>
          <w:rFonts w:ascii="Arial" w:hAnsi="Arial" w:cs="Arial"/>
          <w:sz w:val="18"/>
          <w:szCs w:val="18"/>
          <w:lang w:val="en-US"/>
        </w:rPr>
        <w:t>since 199</w:t>
      </w:r>
      <w:r w:rsidR="00367EE5">
        <w:rPr>
          <w:rFonts w:ascii="Arial" w:hAnsi="Arial" w:cs="Arial"/>
          <w:sz w:val="18"/>
          <w:szCs w:val="18"/>
          <w:lang w:val="en-US"/>
        </w:rPr>
        <w:t>0</w:t>
      </w:r>
      <w:r w:rsidRPr="0092706D">
        <w:rPr>
          <w:rFonts w:ascii="Arial" w:hAnsi="Arial" w:cs="Arial"/>
          <w:sz w:val="18"/>
          <w:szCs w:val="18"/>
          <w:lang w:val="en-US"/>
        </w:rPr>
        <w:t xml:space="preserve">, A and B class offices, </w:t>
      </w:r>
      <w:r w:rsidR="00A13248">
        <w:rPr>
          <w:rFonts w:ascii="Arial" w:hAnsi="Arial" w:cs="Arial"/>
          <w:sz w:val="18"/>
          <w:szCs w:val="18"/>
          <w:lang w:val="en-US"/>
        </w:rPr>
        <w:t>owner-occupied</w:t>
      </w:r>
      <w:r w:rsidRPr="0092706D">
        <w:rPr>
          <w:rFonts w:ascii="Arial" w:hAnsi="Arial" w:cs="Arial"/>
          <w:sz w:val="18"/>
          <w:szCs w:val="18"/>
          <w:lang w:val="en-US"/>
        </w:rPr>
        <w:t xml:space="preserve"> and for lease. Public authorit</w:t>
      </w:r>
      <w:r w:rsidR="003C1113">
        <w:rPr>
          <w:rFonts w:ascii="Arial" w:hAnsi="Arial" w:cs="Arial"/>
          <w:sz w:val="18"/>
          <w:szCs w:val="18"/>
          <w:lang w:val="en-US"/>
        </w:rPr>
        <w:t>y</w:t>
      </w:r>
      <w:r w:rsidRPr="0092706D">
        <w:rPr>
          <w:rFonts w:ascii="Arial" w:hAnsi="Arial" w:cs="Arial"/>
          <w:sz w:val="18"/>
          <w:szCs w:val="18"/>
          <w:lang w:val="en-US"/>
        </w:rPr>
        <w:t xml:space="preserve"> buildings and buildings with</w:t>
      </w:r>
      <w:r w:rsidR="003C1113">
        <w:rPr>
          <w:rFonts w:ascii="Arial" w:hAnsi="Arial" w:cs="Arial"/>
          <w:sz w:val="18"/>
          <w:szCs w:val="18"/>
          <w:lang w:val="en-US"/>
        </w:rPr>
        <w:t xml:space="preserve"> a</w:t>
      </w:r>
      <w:r w:rsidRPr="0092706D">
        <w:rPr>
          <w:rFonts w:ascii="Arial" w:hAnsi="Arial" w:cs="Arial"/>
          <w:sz w:val="18"/>
          <w:szCs w:val="18"/>
          <w:lang w:val="en-US"/>
        </w:rPr>
        <w:t xml:space="preserve"> leasable area lower than </w:t>
      </w:r>
      <w:r w:rsidR="00367EE5">
        <w:rPr>
          <w:rFonts w:ascii="Arial" w:hAnsi="Arial" w:cs="Arial"/>
          <w:sz w:val="18"/>
          <w:szCs w:val="18"/>
          <w:lang w:val="en-US"/>
        </w:rPr>
        <w:t>1,000</w:t>
      </w:r>
      <w:r w:rsidRPr="0092706D">
        <w:rPr>
          <w:rFonts w:ascii="Arial" w:hAnsi="Arial" w:cs="Arial"/>
          <w:sz w:val="18"/>
          <w:szCs w:val="18"/>
          <w:lang w:val="en-US"/>
        </w:rPr>
        <w:t xml:space="preserve"> sqm are excluded.</w:t>
      </w:r>
    </w:p>
    <w:p w14:paraId="6E63C6FD" w14:textId="79F2F5EE" w:rsidR="00796B68" w:rsidRPr="0092706D" w:rsidRDefault="00796B68" w:rsidP="000F33F0">
      <w:pPr>
        <w:spacing w:before="120" w:after="120"/>
        <w:ind w:left="2410" w:hanging="2410"/>
        <w:jc w:val="both"/>
        <w:outlineLvl w:val="0"/>
        <w:rPr>
          <w:rFonts w:ascii="Arial" w:hAnsi="Arial" w:cs="Arial"/>
          <w:noProof/>
          <w:sz w:val="18"/>
          <w:szCs w:val="18"/>
          <w:lang w:val="en-US"/>
        </w:rPr>
      </w:pPr>
      <w:r w:rsidRPr="0092706D">
        <w:rPr>
          <w:rFonts w:ascii="Arial" w:hAnsi="Arial" w:cs="Arial"/>
          <w:b/>
          <w:noProof/>
          <w:sz w:val="18"/>
          <w:szCs w:val="18"/>
          <w:lang w:val="en-US"/>
        </w:rPr>
        <w:t>New supply:</w:t>
      </w:r>
      <w:r w:rsidR="000F33F0" w:rsidRPr="0092706D">
        <w:rPr>
          <w:rFonts w:ascii="Arial" w:hAnsi="Arial" w:cs="Arial"/>
          <w:b/>
          <w:noProof/>
          <w:sz w:val="18"/>
          <w:szCs w:val="18"/>
          <w:lang w:val="en-US"/>
        </w:rPr>
        <w:tab/>
      </w:r>
      <w:r w:rsidRPr="0092706D">
        <w:rPr>
          <w:rFonts w:ascii="Arial" w:hAnsi="Arial" w:cs="Arial"/>
          <w:noProof/>
          <w:sz w:val="18"/>
          <w:szCs w:val="18"/>
          <w:lang w:val="en-US"/>
        </w:rPr>
        <w:t>Completed newly built or refurbished buildings that obtained a use permit in the given period.</w:t>
      </w:r>
    </w:p>
    <w:p w14:paraId="6E63C6FE" w14:textId="53614272" w:rsidR="00796B68" w:rsidRPr="0092706D" w:rsidRDefault="000F33F0" w:rsidP="000F33F0">
      <w:pPr>
        <w:ind w:left="2410" w:hanging="2410"/>
        <w:outlineLvl w:val="0"/>
        <w:rPr>
          <w:rFonts w:ascii="Arial" w:hAnsi="Arial" w:cs="Arial"/>
          <w:noProof/>
          <w:sz w:val="18"/>
          <w:szCs w:val="18"/>
          <w:lang w:val="en-US"/>
        </w:rPr>
      </w:pPr>
      <w:r w:rsidRPr="0092706D">
        <w:rPr>
          <w:rFonts w:ascii="Arial" w:hAnsi="Arial" w:cs="Arial"/>
          <w:b/>
          <w:bCs/>
          <w:sz w:val="18"/>
          <w:szCs w:val="18"/>
          <w:lang w:val="en-US"/>
        </w:rPr>
        <w:t>A-</w:t>
      </w:r>
      <w:r w:rsidR="00796B68" w:rsidRPr="0092706D">
        <w:rPr>
          <w:rFonts w:ascii="Arial" w:hAnsi="Arial" w:cs="Arial"/>
          <w:b/>
          <w:bCs/>
          <w:sz w:val="18"/>
          <w:szCs w:val="18"/>
          <w:lang w:val="en-US"/>
        </w:rPr>
        <w:t>Class Office Building:</w:t>
      </w:r>
      <w:r w:rsidR="00796B68" w:rsidRPr="0092706D">
        <w:rPr>
          <w:rFonts w:ascii="Arial" w:hAnsi="Arial" w:cs="Arial"/>
          <w:bCs/>
          <w:sz w:val="18"/>
          <w:szCs w:val="18"/>
          <w:lang w:val="en-US"/>
        </w:rPr>
        <w:t xml:space="preserve"> </w:t>
      </w:r>
      <w:r w:rsidRPr="0092706D">
        <w:rPr>
          <w:rFonts w:ascii="Arial" w:hAnsi="Arial" w:cs="Arial"/>
          <w:bCs/>
          <w:sz w:val="18"/>
          <w:szCs w:val="18"/>
          <w:lang w:val="en-US"/>
        </w:rPr>
        <w:tab/>
      </w:r>
      <w:r w:rsidR="00796B68" w:rsidRPr="0092706D">
        <w:rPr>
          <w:rFonts w:ascii="Arial" w:hAnsi="Arial" w:cs="Arial"/>
          <w:noProof/>
          <w:sz w:val="18"/>
          <w:szCs w:val="18"/>
          <w:lang w:val="en-US"/>
        </w:rPr>
        <w:t xml:space="preserve">To earn </w:t>
      </w:r>
      <w:r w:rsidRPr="0092706D">
        <w:rPr>
          <w:rFonts w:ascii="Arial" w:hAnsi="Arial" w:cs="Arial"/>
          <w:noProof/>
          <w:sz w:val="18"/>
          <w:szCs w:val="18"/>
          <w:lang w:val="en-US"/>
        </w:rPr>
        <w:t xml:space="preserve">A-Class </w:t>
      </w:r>
      <w:r w:rsidR="00796B68" w:rsidRPr="0092706D">
        <w:rPr>
          <w:rFonts w:ascii="Arial" w:hAnsi="Arial" w:cs="Arial"/>
          <w:noProof/>
          <w:sz w:val="18"/>
          <w:szCs w:val="18"/>
          <w:lang w:val="en-US"/>
        </w:rPr>
        <w:t>status</w:t>
      </w:r>
      <w:r w:rsidR="00603153">
        <w:rPr>
          <w:rFonts w:ascii="Arial" w:hAnsi="Arial" w:cs="Arial"/>
          <w:noProof/>
          <w:sz w:val="18"/>
          <w:szCs w:val="18"/>
          <w:lang w:val="en-US"/>
        </w:rPr>
        <w:t>,</w:t>
      </w:r>
      <w:r w:rsidR="00796B68" w:rsidRPr="0092706D">
        <w:rPr>
          <w:rFonts w:ascii="Arial" w:hAnsi="Arial" w:cs="Arial"/>
          <w:noProof/>
          <w:sz w:val="18"/>
          <w:szCs w:val="18"/>
          <w:lang w:val="en-US"/>
        </w:rPr>
        <w:t xml:space="preserve"> a building</w:t>
      </w:r>
      <w:r w:rsidRPr="0092706D">
        <w:rPr>
          <w:rFonts w:ascii="Arial" w:hAnsi="Arial" w:cs="Arial"/>
          <w:noProof/>
          <w:sz w:val="18"/>
          <w:szCs w:val="18"/>
          <w:lang w:val="en-US"/>
        </w:rPr>
        <w:t xml:space="preserve"> must meet at least 6 out of 7 “Hard Criteria” and 5 out of 7 “Soft Criteria</w:t>
      </w:r>
      <w:r w:rsidR="00796B68" w:rsidRPr="0092706D">
        <w:rPr>
          <w:rFonts w:ascii="Arial" w:hAnsi="Arial" w:cs="Arial"/>
          <w:noProof/>
          <w:sz w:val="18"/>
          <w:szCs w:val="18"/>
          <w:lang w:val="en-US"/>
        </w:rPr>
        <w:t>.</w:t>
      </w:r>
      <w:r w:rsidRPr="0092706D">
        <w:rPr>
          <w:rFonts w:ascii="Arial" w:hAnsi="Arial" w:cs="Arial"/>
          <w:noProof/>
          <w:sz w:val="18"/>
          <w:szCs w:val="18"/>
          <w:lang w:val="en-US"/>
        </w:rPr>
        <w:t>”</w:t>
      </w:r>
    </w:p>
    <w:p w14:paraId="6E63C6FF" w14:textId="77777777" w:rsidR="00796B68" w:rsidRPr="0092706D" w:rsidRDefault="00796B68" w:rsidP="000F33F0">
      <w:pPr>
        <w:ind w:left="2410" w:hanging="2410"/>
        <w:outlineLvl w:val="0"/>
        <w:rPr>
          <w:rFonts w:ascii="Arial" w:hAnsi="Arial" w:cs="Arial"/>
          <w:noProof/>
          <w:sz w:val="18"/>
          <w:szCs w:val="18"/>
          <w:lang w:val="en-US"/>
        </w:rPr>
      </w:pPr>
    </w:p>
    <w:p w14:paraId="6E63C700" w14:textId="4870AFF7" w:rsidR="00796B68" w:rsidRPr="0092706D" w:rsidRDefault="000F33F0" w:rsidP="000F33F0">
      <w:pPr>
        <w:ind w:left="2410" w:hanging="2410"/>
        <w:outlineLvl w:val="0"/>
        <w:rPr>
          <w:rFonts w:ascii="Arial" w:hAnsi="Arial" w:cs="Arial"/>
          <w:noProof/>
          <w:sz w:val="18"/>
          <w:szCs w:val="18"/>
          <w:lang w:val="en-US"/>
        </w:rPr>
      </w:pPr>
      <w:r w:rsidRPr="0092706D">
        <w:rPr>
          <w:rFonts w:ascii="Arial" w:hAnsi="Arial" w:cs="Arial"/>
          <w:b/>
          <w:noProof/>
          <w:sz w:val="18"/>
          <w:szCs w:val="18"/>
          <w:lang w:val="en-US"/>
        </w:rPr>
        <w:t>B-</w:t>
      </w:r>
      <w:r w:rsidR="00796B68" w:rsidRPr="0092706D">
        <w:rPr>
          <w:rFonts w:ascii="Arial" w:hAnsi="Arial" w:cs="Arial"/>
          <w:b/>
          <w:noProof/>
          <w:sz w:val="18"/>
          <w:szCs w:val="18"/>
          <w:lang w:val="en-US"/>
        </w:rPr>
        <w:t>Class Office Building:</w:t>
      </w:r>
      <w:r w:rsidR="00796B68" w:rsidRPr="0092706D">
        <w:rPr>
          <w:rFonts w:ascii="Arial" w:hAnsi="Arial" w:cs="Arial"/>
          <w:noProof/>
          <w:sz w:val="18"/>
          <w:szCs w:val="18"/>
          <w:lang w:val="en-US"/>
        </w:rPr>
        <w:t xml:space="preserve"> </w:t>
      </w:r>
      <w:r w:rsidRPr="0092706D">
        <w:rPr>
          <w:rFonts w:ascii="Arial" w:hAnsi="Arial" w:cs="Arial"/>
          <w:noProof/>
          <w:sz w:val="18"/>
          <w:szCs w:val="18"/>
          <w:lang w:val="en-US"/>
        </w:rPr>
        <w:tab/>
      </w:r>
      <w:r w:rsidR="00796B68" w:rsidRPr="0092706D">
        <w:rPr>
          <w:rFonts w:ascii="Arial" w:hAnsi="Arial" w:cs="Arial"/>
          <w:noProof/>
          <w:sz w:val="18"/>
          <w:szCs w:val="18"/>
          <w:lang w:val="en-US"/>
        </w:rPr>
        <w:t xml:space="preserve">To earn </w:t>
      </w:r>
      <w:r w:rsidRPr="0092706D">
        <w:rPr>
          <w:rFonts w:ascii="Arial" w:hAnsi="Arial" w:cs="Arial"/>
          <w:noProof/>
          <w:sz w:val="18"/>
          <w:szCs w:val="18"/>
          <w:lang w:val="en-US"/>
        </w:rPr>
        <w:t>B-</w:t>
      </w:r>
      <w:r w:rsidR="00796B68" w:rsidRPr="0092706D">
        <w:rPr>
          <w:rFonts w:ascii="Arial" w:hAnsi="Arial" w:cs="Arial"/>
          <w:noProof/>
          <w:sz w:val="18"/>
          <w:szCs w:val="18"/>
          <w:lang w:val="en-US"/>
        </w:rPr>
        <w:t>Class</w:t>
      </w:r>
      <w:r w:rsidR="00603153">
        <w:rPr>
          <w:rFonts w:ascii="Arial" w:hAnsi="Arial" w:cs="Arial"/>
          <w:noProof/>
          <w:sz w:val="18"/>
          <w:szCs w:val="18"/>
          <w:lang w:val="en-US"/>
        </w:rPr>
        <w:t xml:space="preserve"> status,</w:t>
      </w:r>
      <w:r w:rsidR="00796B68" w:rsidRPr="0092706D">
        <w:rPr>
          <w:rFonts w:ascii="Arial" w:hAnsi="Arial" w:cs="Arial"/>
          <w:noProof/>
          <w:sz w:val="18"/>
          <w:szCs w:val="18"/>
          <w:lang w:val="en-US"/>
        </w:rPr>
        <w:t xml:space="preserve"> a building</w:t>
      </w:r>
      <w:r w:rsidRPr="0092706D">
        <w:rPr>
          <w:rFonts w:ascii="Arial" w:hAnsi="Arial" w:cs="Arial"/>
          <w:noProof/>
          <w:sz w:val="18"/>
          <w:szCs w:val="18"/>
          <w:lang w:val="en-US"/>
        </w:rPr>
        <w:t xml:space="preserve"> must meet at least 2 out of 7 “Hard Criteria” and 4 out of 7 “Soft Criteria</w:t>
      </w:r>
      <w:r w:rsidR="00796B68" w:rsidRPr="0092706D">
        <w:rPr>
          <w:rFonts w:ascii="Arial" w:hAnsi="Arial" w:cs="Arial"/>
          <w:noProof/>
          <w:sz w:val="18"/>
          <w:szCs w:val="18"/>
          <w:lang w:val="en-US"/>
        </w:rPr>
        <w:t>.</w:t>
      </w:r>
      <w:r w:rsidRPr="0092706D">
        <w:rPr>
          <w:rFonts w:ascii="Arial" w:hAnsi="Arial" w:cs="Arial"/>
          <w:noProof/>
          <w:sz w:val="18"/>
          <w:szCs w:val="18"/>
          <w:lang w:val="en-US"/>
        </w:rPr>
        <w:t>”</w:t>
      </w:r>
    </w:p>
    <w:p w14:paraId="6E63C701" w14:textId="77777777" w:rsidR="00796B68" w:rsidRPr="0092706D" w:rsidRDefault="00796B68" w:rsidP="000F33F0">
      <w:pPr>
        <w:ind w:left="2410" w:hanging="2410"/>
        <w:outlineLvl w:val="0"/>
        <w:rPr>
          <w:rFonts w:ascii="Arial" w:hAnsi="Arial" w:cs="Arial"/>
          <w:bCs/>
          <w:lang w:val="en-US"/>
        </w:rPr>
      </w:pPr>
    </w:p>
    <w:p w14:paraId="6E63C702" w14:textId="415E289E" w:rsidR="00796B68" w:rsidRPr="0092706D" w:rsidRDefault="00796B68" w:rsidP="000F33F0">
      <w:pPr>
        <w:ind w:left="2410" w:hanging="2410"/>
        <w:jc w:val="both"/>
        <w:outlineLvl w:val="0"/>
        <w:rPr>
          <w:rFonts w:ascii="Arial" w:hAnsi="Arial" w:cs="Arial"/>
          <w:sz w:val="18"/>
          <w:szCs w:val="18"/>
          <w:lang w:val="en-US"/>
        </w:rPr>
      </w:pPr>
      <w:r w:rsidRPr="0092706D">
        <w:rPr>
          <w:rFonts w:ascii="Arial" w:hAnsi="Arial" w:cs="Arial"/>
          <w:b/>
          <w:sz w:val="18"/>
          <w:szCs w:val="18"/>
          <w:lang w:val="en-US"/>
        </w:rPr>
        <w:t xml:space="preserve">Take-up: </w:t>
      </w:r>
      <w:r w:rsidR="000F33F0" w:rsidRPr="0092706D">
        <w:rPr>
          <w:rFonts w:ascii="Arial" w:hAnsi="Arial" w:cs="Arial"/>
          <w:b/>
          <w:sz w:val="18"/>
          <w:szCs w:val="18"/>
          <w:lang w:val="en-US"/>
        </w:rPr>
        <w:tab/>
      </w:r>
      <w:r w:rsidRPr="0092706D">
        <w:rPr>
          <w:rFonts w:ascii="Arial" w:hAnsi="Arial" w:cs="Arial"/>
          <w:sz w:val="18"/>
          <w:szCs w:val="18"/>
          <w:lang w:val="en-US"/>
        </w:rPr>
        <w:t xml:space="preserve">A gross figure representing the total floor space known to have been let or pre-let, sold or pre-sold to tenants or owner-occupiers over a specified period of time. It does not include space that is under offer. A property is taken up when the contract is signed. </w:t>
      </w:r>
      <w:r w:rsidR="00BE4284">
        <w:rPr>
          <w:rFonts w:ascii="Arial" w:hAnsi="Arial" w:cs="Arial"/>
          <w:sz w:val="18"/>
          <w:szCs w:val="18"/>
          <w:lang w:val="en-US"/>
        </w:rPr>
        <w:t>Gross</w:t>
      </w:r>
      <w:r w:rsidRPr="0092706D">
        <w:rPr>
          <w:rFonts w:ascii="Arial" w:hAnsi="Arial" w:cs="Arial"/>
          <w:sz w:val="18"/>
          <w:szCs w:val="18"/>
          <w:lang w:val="en-US"/>
        </w:rPr>
        <w:t xml:space="preserve"> take-up includes renegotiations, lease extension</w:t>
      </w:r>
      <w:r w:rsidR="00BE4284">
        <w:rPr>
          <w:rFonts w:ascii="Arial" w:hAnsi="Arial" w:cs="Arial"/>
          <w:sz w:val="18"/>
          <w:szCs w:val="18"/>
          <w:lang w:val="en-US"/>
        </w:rPr>
        <w:t>s</w:t>
      </w:r>
      <w:r w:rsidRPr="0092706D">
        <w:rPr>
          <w:rFonts w:ascii="Arial" w:hAnsi="Arial" w:cs="Arial"/>
          <w:sz w:val="18"/>
          <w:szCs w:val="18"/>
          <w:lang w:val="en-US"/>
        </w:rPr>
        <w:t xml:space="preserve"> and subleases, net take-up excludes these.</w:t>
      </w:r>
    </w:p>
    <w:p w14:paraId="6E63C703" w14:textId="6D6CB651" w:rsidR="00796B68" w:rsidRPr="0092706D" w:rsidRDefault="00796B68" w:rsidP="000F33F0">
      <w:pPr>
        <w:spacing w:before="120"/>
        <w:ind w:left="2410" w:hanging="2410"/>
        <w:jc w:val="both"/>
        <w:outlineLvl w:val="0"/>
        <w:rPr>
          <w:rFonts w:ascii="Arial" w:hAnsi="Arial" w:cs="Arial"/>
          <w:b/>
          <w:noProof/>
          <w:sz w:val="18"/>
          <w:szCs w:val="18"/>
          <w:lang w:val="en-US"/>
        </w:rPr>
      </w:pPr>
      <w:r w:rsidRPr="0092706D">
        <w:rPr>
          <w:rFonts w:ascii="Arial" w:hAnsi="Arial" w:cs="Arial"/>
          <w:b/>
          <w:noProof/>
          <w:sz w:val="18"/>
          <w:szCs w:val="18"/>
          <w:lang w:val="en-US"/>
        </w:rPr>
        <w:t xml:space="preserve">Pre-lease: </w:t>
      </w:r>
      <w:r w:rsidR="000F33F0" w:rsidRPr="0092706D">
        <w:rPr>
          <w:rFonts w:ascii="Arial" w:hAnsi="Arial" w:cs="Arial"/>
          <w:b/>
          <w:noProof/>
          <w:sz w:val="18"/>
          <w:szCs w:val="18"/>
          <w:lang w:val="en-US"/>
        </w:rPr>
        <w:tab/>
      </w:r>
      <w:r w:rsidRPr="0092706D">
        <w:rPr>
          <w:rFonts w:ascii="Arial" w:hAnsi="Arial" w:cs="Arial"/>
          <w:color w:val="000000"/>
          <w:sz w:val="18"/>
          <w:szCs w:val="18"/>
          <w:lang w:val="en-US" w:eastAsia="cs-CZ"/>
        </w:rPr>
        <w:t xml:space="preserve">Active pre-leasing for an office building begins as soon as </w:t>
      </w:r>
      <w:r w:rsidR="00BE4284">
        <w:rPr>
          <w:rFonts w:ascii="Arial" w:hAnsi="Arial" w:cs="Arial"/>
          <w:color w:val="000000"/>
          <w:sz w:val="18"/>
          <w:szCs w:val="18"/>
          <w:lang w:val="en-US" w:eastAsia="cs-CZ"/>
        </w:rPr>
        <w:t xml:space="preserve">the </w:t>
      </w:r>
      <w:r w:rsidRPr="0092706D">
        <w:rPr>
          <w:rFonts w:ascii="Arial" w:hAnsi="Arial" w:cs="Arial"/>
          <w:color w:val="000000"/>
          <w:sz w:val="18"/>
          <w:szCs w:val="18"/>
          <w:lang w:val="en-US" w:eastAsia="cs-CZ"/>
        </w:rPr>
        <w:t>preliminary design drawings are ready to show to prospective tenants. Pre-leasing occurs until the start of construction.</w:t>
      </w:r>
    </w:p>
    <w:p w14:paraId="6E63C704" w14:textId="2371927F" w:rsidR="00796B68" w:rsidRPr="0092706D" w:rsidRDefault="00796B68" w:rsidP="000F33F0">
      <w:pPr>
        <w:spacing w:before="120" w:after="120"/>
        <w:ind w:left="2410" w:hanging="2410"/>
        <w:jc w:val="both"/>
        <w:outlineLvl w:val="0"/>
        <w:rPr>
          <w:rFonts w:ascii="Arial" w:hAnsi="Arial" w:cs="Arial"/>
          <w:noProof/>
          <w:sz w:val="18"/>
          <w:szCs w:val="18"/>
          <w:lang w:val="en-US"/>
        </w:rPr>
      </w:pPr>
      <w:r w:rsidRPr="0092706D">
        <w:rPr>
          <w:rFonts w:ascii="Arial" w:hAnsi="Arial" w:cs="Arial"/>
          <w:b/>
          <w:noProof/>
          <w:sz w:val="18"/>
          <w:szCs w:val="18"/>
          <w:lang w:val="en-US"/>
        </w:rPr>
        <w:t>Vacancy rate:</w:t>
      </w:r>
      <w:r w:rsidRPr="0092706D">
        <w:rPr>
          <w:rFonts w:ascii="Arial" w:hAnsi="Arial" w:cs="Arial"/>
          <w:noProof/>
          <w:sz w:val="18"/>
          <w:szCs w:val="18"/>
          <w:lang w:val="en-US"/>
        </w:rPr>
        <w:t xml:space="preserve"> </w:t>
      </w:r>
      <w:r w:rsidR="000F33F0" w:rsidRPr="0092706D">
        <w:rPr>
          <w:rFonts w:ascii="Arial" w:hAnsi="Arial" w:cs="Arial"/>
          <w:noProof/>
          <w:sz w:val="18"/>
          <w:szCs w:val="18"/>
          <w:lang w:val="en-US"/>
        </w:rPr>
        <w:tab/>
      </w:r>
      <w:r w:rsidRPr="0092706D">
        <w:rPr>
          <w:rFonts w:ascii="Arial" w:hAnsi="Arial" w:cs="Arial"/>
          <w:noProof/>
          <w:sz w:val="18"/>
          <w:szCs w:val="18"/>
          <w:lang w:val="en-US"/>
        </w:rPr>
        <w:t xml:space="preserve">Ratio of physically vacant space in completed buildings </w:t>
      </w:r>
      <w:r w:rsidR="00BE4284">
        <w:rPr>
          <w:rFonts w:ascii="Arial" w:hAnsi="Arial" w:cs="Arial"/>
          <w:noProof/>
          <w:sz w:val="18"/>
          <w:szCs w:val="18"/>
          <w:lang w:val="en-US"/>
        </w:rPr>
        <w:t>to</w:t>
      </w:r>
      <w:r w:rsidRPr="0092706D">
        <w:rPr>
          <w:rFonts w:ascii="Arial" w:hAnsi="Arial" w:cs="Arial"/>
          <w:noProof/>
          <w:sz w:val="18"/>
          <w:szCs w:val="18"/>
          <w:lang w:val="en-US"/>
        </w:rPr>
        <w:t xml:space="preserve"> the total stock.</w:t>
      </w:r>
    </w:p>
    <w:p w14:paraId="6E63C705" w14:textId="59B3B5D4" w:rsidR="00796B68" w:rsidRPr="0092706D" w:rsidRDefault="00796B68" w:rsidP="000F33F0">
      <w:pPr>
        <w:ind w:left="2410" w:hanging="2410"/>
        <w:jc w:val="both"/>
        <w:rPr>
          <w:rFonts w:ascii="Arial" w:hAnsi="Arial" w:cs="Arial"/>
          <w:sz w:val="18"/>
          <w:szCs w:val="18"/>
          <w:lang w:val="en-US"/>
        </w:rPr>
      </w:pPr>
      <w:r w:rsidRPr="0092706D">
        <w:rPr>
          <w:rFonts w:ascii="Arial" w:hAnsi="Arial" w:cs="Arial"/>
          <w:b/>
          <w:sz w:val="18"/>
          <w:szCs w:val="18"/>
          <w:lang w:val="en-US"/>
        </w:rPr>
        <w:t>Prime rent:</w:t>
      </w:r>
      <w:r w:rsidRPr="0092706D">
        <w:rPr>
          <w:rFonts w:ascii="Arial" w:hAnsi="Arial" w:cs="Arial"/>
          <w:sz w:val="18"/>
          <w:szCs w:val="18"/>
          <w:lang w:val="en-US"/>
        </w:rPr>
        <w:t xml:space="preserve"> </w:t>
      </w:r>
      <w:r w:rsidR="000F33F0" w:rsidRPr="0092706D">
        <w:rPr>
          <w:rFonts w:ascii="Arial" w:hAnsi="Arial" w:cs="Arial"/>
          <w:sz w:val="18"/>
          <w:szCs w:val="18"/>
          <w:lang w:val="en-US"/>
        </w:rPr>
        <w:tab/>
      </w:r>
      <w:r w:rsidRPr="0092706D">
        <w:rPr>
          <w:rFonts w:ascii="Arial" w:hAnsi="Arial" w:cs="Arial"/>
          <w:sz w:val="18"/>
          <w:szCs w:val="18"/>
          <w:lang w:val="en-US"/>
        </w:rPr>
        <w:t xml:space="preserve">Achieved rents that relate to new prime, high specification units in prime locations. </w:t>
      </w:r>
    </w:p>
    <w:p w14:paraId="6E63C706" w14:textId="77777777" w:rsidR="00796B68" w:rsidRPr="0092706D" w:rsidRDefault="00796B68" w:rsidP="00796B68">
      <w:pPr>
        <w:outlineLvl w:val="0"/>
        <w:rPr>
          <w:rFonts w:ascii="Arial" w:hAnsi="Arial" w:cs="Arial"/>
          <w:bCs/>
          <w:color w:val="000000"/>
          <w:sz w:val="18"/>
          <w:szCs w:val="18"/>
          <w:lang w:val="en-US"/>
        </w:rPr>
      </w:pPr>
    </w:p>
    <w:p w14:paraId="20CE8231" w14:textId="77777777" w:rsidR="00DD1895" w:rsidRPr="0092706D" w:rsidRDefault="00DD1895" w:rsidP="00796B68">
      <w:pPr>
        <w:outlineLvl w:val="0"/>
        <w:rPr>
          <w:rFonts w:ascii="Arial" w:hAnsi="Arial" w:cs="Arial"/>
          <w:bCs/>
          <w:color w:val="000000"/>
          <w:sz w:val="18"/>
          <w:szCs w:val="18"/>
          <w:lang w:val="en-US"/>
        </w:rPr>
      </w:pPr>
    </w:p>
    <w:p w14:paraId="6E63C70A" w14:textId="5138CC33" w:rsidR="00796B68" w:rsidRPr="0092706D" w:rsidRDefault="00796B68" w:rsidP="00796B68">
      <w:pPr>
        <w:autoSpaceDE w:val="0"/>
        <w:autoSpaceDN w:val="0"/>
        <w:spacing w:after="20"/>
        <w:rPr>
          <w:rFonts w:ascii="Arial" w:hAnsi="Arial" w:cs="Arial"/>
          <w:b/>
          <w:bCs/>
          <w:lang w:val="en-US"/>
        </w:rPr>
      </w:pPr>
      <w:r w:rsidRPr="0092706D">
        <w:rPr>
          <w:rFonts w:ascii="Arial" w:hAnsi="Arial" w:cs="Arial"/>
          <w:b/>
          <w:bCs/>
          <w:lang w:val="en-US"/>
        </w:rPr>
        <w:t xml:space="preserve">COPYRIGHT © Regional Research Forum </w:t>
      </w:r>
      <w:r w:rsidR="0058099D">
        <w:rPr>
          <w:rFonts w:ascii="Arial" w:hAnsi="Arial" w:cs="Arial"/>
          <w:b/>
          <w:bCs/>
          <w:lang w:val="en-US"/>
        </w:rPr>
        <w:t>202</w:t>
      </w:r>
      <w:r w:rsidR="00820E17">
        <w:rPr>
          <w:rFonts w:ascii="Arial" w:hAnsi="Arial" w:cs="Arial"/>
          <w:b/>
          <w:bCs/>
          <w:lang w:val="en-US"/>
        </w:rPr>
        <w:t>3</w:t>
      </w:r>
    </w:p>
    <w:p w14:paraId="6E63C70B" w14:textId="18F71FAA" w:rsidR="00710C2A" w:rsidRPr="00DD1895" w:rsidRDefault="00796B68" w:rsidP="00796B68">
      <w:pPr>
        <w:autoSpaceDE w:val="0"/>
        <w:autoSpaceDN w:val="0"/>
        <w:adjustRightInd w:val="0"/>
        <w:spacing w:after="20"/>
        <w:jc w:val="both"/>
        <w:rPr>
          <w:rFonts w:ascii="Arial" w:hAnsi="Arial" w:cs="Arial"/>
          <w:b/>
          <w:sz w:val="18"/>
          <w:szCs w:val="18"/>
          <w:lang w:val="en-US" w:eastAsia="cs-CZ"/>
        </w:rPr>
      </w:pPr>
      <w:r w:rsidRPr="00DD1895">
        <w:rPr>
          <w:rFonts w:ascii="Arial" w:hAnsi="Arial" w:cs="Arial"/>
          <w:sz w:val="18"/>
          <w:szCs w:val="18"/>
          <w:lang w:val="en-US" w:eastAsia="cs-CZ"/>
        </w:rPr>
        <w:t xml:space="preserve">This publication is the property of </w:t>
      </w:r>
      <w:r w:rsidR="00BE4284">
        <w:rPr>
          <w:rFonts w:ascii="Arial" w:hAnsi="Arial" w:cs="Arial"/>
          <w:sz w:val="18"/>
          <w:szCs w:val="18"/>
          <w:lang w:val="en-US" w:eastAsia="cs-CZ"/>
        </w:rPr>
        <w:t>t</w:t>
      </w:r>
      <w:r w:rsidRPr="00DD1895">
        <w:rPr>
          <w:rFonts w:ascii="Arial" w:hAnsi="Arial" w:cs="Arial"/>
          <w:sz w:val="18"/>
          <w:szCs w:val="18"/>
          <w:lang w:val="en-US" w:eastAsia="cs-CZ"/>
        </w:rPr>
        <w:t xml:space="preserve">he Regional Research Forum (members: CBRE, Colliers, Cushman &amp; Wakefield, </w:t>
      </w:r>
      <w:proofErr w:type="spellStart"/>
      <w:r w:rsidR="00820E17">
        <w:rPr>
          <w:rFonts w:ascii="Arial" w:hAnsi="Arial" w:cs="Arial"/>
          <w:sz w:val="18"/>
          <w:szCs w:val="18"/>
          <w:lang w:val="en-US" w:eastAsia="cs-CZ"/>
        </w:rPr>
        <w:t>iO</w:t>
      </w:r>
      <w:proofErr w:type="spellEnd"/>
      <w:r w:rsidR="00820E17">
        <w:rPr>
          <w:rFonts w:ascii="Arial" w:hAnsi="Arial" w:cs="Arial"/>
          <w:sz w:val="18"/>
          <w:szCs w:val="18"/>
          <w:lang w:val="en-US" w:eastAsia="cs-CZ"/>
        </w:rPr>
        <w:t xml:space="preserve"> Partners</w:t>
      </w:r>
      <w:r w:rsidR="00295F04" w:rsidRPr="00DD1895">
        <w:rPr>
          <w:rFonts w:ascii="Arial" w:hAnsi="Arial" w:cs="Arial"/>
          <w:sz w:val="18"/>
          <w:szCs w:val="18"/>
          <w:lang w:val="en-US" w:eastAsia="cs-CZ"/>
        </w:rPr>
        <w:t xml:space="preserve">, </w:t>
      </w:r>
      <w:r w:rsidR="00BE4284">
        <w:rPr>
          <w:rFonts w:ascii="Arial" w:hAnsi="Arial" w:cs="Arial"/>
          <w:sz w:val="18"/>
          <w:szCs w:val="18"/>
          <w:lang w:val="en-US" w:eastAsia="cs-CZ"/>
        </w:rPr>
        <w:t xml:space="preserve">and </w:t>
      </w:r>
      <w:r w:rsidR="00295F04" w:rsidRPr="00DD1895">
        <w:rPr>
          <w:rFonts w:ascii="Arial" w:hAnsi="Arial" w:cs="Arial"/>
          <w:sz w:val="18"/>
          <w:szCs w:val="18"/>
          <w:lang w:val="en-US" w:eastAsia="cs-CZ"/>
        </w:rPr>
        <w:t>Knight Frank</w:t>
      </w:r>
      <w:r w:rsidRPr="00DD1895">
        <w:rPr>
          <w:rFonts w:ascii="Arial" w:hAnsi="Arial" w:cs="Arial"/>
          <w:sz w:val="18"/>
          <w:szCs w:val="18"/>
          <w:lang w:val="en-US" w:eastAsia="cs-CZ"/>
        </w:rPr>
        <w:t xml:space="preserve">) and cannot be copied, reproduced or redistributed in any form or by any means, either </w:t>
      </w:r>
      <w:r w:rsidR="00BE4284">
        <w:rPr>
          <w:rFonts w:ascii="Arial" w:hAnsi="Arial" w:cs="Arial"/>
          <w:sz w:val="18"/>
          <w:szCs w:val="18"/>
          <w:lang w:val="en-US" w:eastAsia="cs-CZ"/>
        </w:rPr>
        <w:t xml:space="preserve">in </w:t>
      </w:r>
      <w:r w:rsidRPr="00DD1895">
        <w:rPr>
          <w:rFonts w:ascii="Arial" w:hAnsi="Arial" w:cs="Arial"/>
          <w:sz w:val="18"/>
          <w:szCs w:val="18"/>
          <w:lang w:val="en-US" w:eastAsia="cs-CZ"/>
        </w:rPr>
        <w:t>whole</w:t>
      </w:r>
      <w:r w:rsidR="00BE4284" w:rsidRPr="00BE4284">
        <w:rPr>
          <w:rFonts w:ascii="Arial" w:hAnsi="Arial" w:cs="Arial"/>
          <w:sz w:val="18"/>
          <w:szCs w:val="18"/>
          <w:lang w:val="en-US" w:eastAsia="cs-CZ"/>
        </w:rPr>
        <w:t xml:space="preserve"> </w:t>
      </w:r>
      <w:r w:rsidR="00BE4284" w:rsidRPr="00DD1895">
        <w:rPr>
          <w:rFonts w:ascii="Arial" w:hAnsi="Arial" w:cs="Arial"/>
          <w:sz w:val="18"/>
          <w:szCs w:val="18"/>
          <w:lang w:val="en-US" w:eastAsia="cs-CZ"/>
        </w:rPr>
        <w:t>or</w:t>
      </w:r>
      <w:r w:rsidR="00BE4284">
        <w:rPr>
          <w:rFonts w:ascii="Arial" w:hAnsi="Arial" w:cs="Arial"/>
          <w:sz w:val="18"/>
          <w:szCs w:val="18"/>
          <w:lang w:val="en-US" w:eastAsia="cs-CZ"/>
        </w:rPr>
        <w:t xml:space="preserve"> in </w:t>
      </w:r>
      <w:r w:rsidR="00BE4284" w:rsidRPr="00DD1895">
        <w:rPr>
          <w:rFonts w:ascii="Arial" w:hAnsi="Arial" w:cs="Arial"/>
          <w:sz w:val="18"/>
          <w:szCs w:val="18"/>
          <w:lang w:val="en-US" w:eastAsia="cs-CZ"/>
        </w:rPr>
        <w:t>part</w:t>
      </w:r>
      <w:r w:rsidRPr="00DD1895">
        <w:rPr>
          <w:rFonts w:ascii="Arial" w:hAnsi="Arial" w:cs="Arial"/>
          <w:sz w:val="18"/>
          <w:szCs w:val="18"/>
          <w:lang w:val="en-US" w:eastAsia="cs-CZ"/>
        </w:rPr>
        <w:t xml:space="preserve">, without quoting the Regional Research Forum as the information source. The information contained in this publication has been obtained from sources considered reliable. However, we do not guarantee the accuracy of the information. Please inform us about </w:t>
      </w:r>
      <w:r w:rsidR="00BE4284">
        <w:rPr>
          <w:rFonts w:ascii="Arial" w:hAnsi="Arial" w:cs="Arial"/>
          <w:sz w:val="18"/>
          <w:szCs w:val="18"/>
          <w:lang w:val="en-US" w:eastAsia="cs-CZ"/>
        </w:rPr>
        <w:t>inaccuracies</w:t>
      </w:r>
      <w:r w:rsidRPr="00DD1895">
        <w:rPr>
          <w:rFonts w:ascii="Arial" w:hAnsi="Arial" w:cs="Arial"/>
          <w:sz w:val="18"/>
          <w:szCs w:val="18"/>
          <w:lang w:val="en-US" w:eastAsia="cs-CZ"/>
        </w:rPr>
        <w:t xml:space="preserve"> so we can correct </w:t>
      </w:r>
      <w:r w:rsidR="00BE4284">
        <w:rPr>
          <w:rFonts w:ascii="Arial" w:hAnsi="Arial" w:cs="Arial"/>
          <w:sz w:val="18"/>
          <w:szCs w:val="18"/>
          <w:lang w:val="en-US" w:eastAsia="cs-CZ"/>
        </w:rPr>
        <w:t>them</w:t>
      </w:r>
      <w:r w:rsidRPr="00DD1895">
        <w:rPr>
          <w:rFonts w:ascii="Arial" w:hAnsi="Arial" w:cs="Arial"/>
          <w:sz w:val="18"/>
          <w:szCs w:val="18"/>
          <w:lang w:val="en-US" w:eastAsia="cs-CZ"/>
        </w:rPr>
        <w:t xml:space="preserve">. </w:t>
      </w:r>
      <w:r w:rsidR="00BE4284">
        <w:rPr>
          <w:rFonts w:ascii="Arial" w:hAnsi="Arial" w:cs="Arial"/>
          <w:sz w:val="18"/>
          <w:szCs w:val="18"/>
          <w:lang w:val="en-US" w:eastAsia="cs-CZ"/>
        </w:rPr>
        <w:t xml:space="preserve">The </w:t>
      </w:r>
      <w:r w:rsidRPr="00DD1895">
        <w:rPr>
          <w:rFonts w:ascii="Arial" w:hAnsi="Arial" w:cs="Arial"/>
          <w:sz w:val="18"/>
          <w:szCs w:val="18"/>
          <w:lang w:val="en-US" w:eastAsia="cs-CZ"/>
        </w:rPr>
        <w:t xml:space="preserve">Regional Research Forum </w:t>
      </w:r>
      <w:r w:rsidR="00367288">
        <w:rPr>
          <w:rFonts w:ascii="Arial" w:hAnsi="Arial" w:cs="Arial"/>
          <w:sz w:val="18"/>
          <w:szCs w:val="18"/>
          <w:lang w:val="en-US" w:eastAsia="cs-CZ"/>
        </w:rPr>
        <w:t>accepts no</w:t>
      </w:r>
      <w:r w:rsidRPr="00DD1895">
        <w:rPr>
          <w:rFonts w:ascii="Arial" w:hAnsi="Arial" w:cs="Arial"/>
          <w:sz w:val="18"/>
          <w:szCs w:val="18"/>
          <w:lang w:val="en-US" w:eastAsia="cs-CZ"/>
        </w:rPr>
        <w:t xml:space="preserve"> liability for </w:t>
      </w:r>
      <w:r w:rsidR="00367288">
        <w:rPr>
          <w:rFonts w:ascii="Arial" w:hAnsi="Arial" w:cs="Arial"/>
          <w:sz w:val="18"/>
          <w:szCs w:val="18"/>
          <w:lang w:val="en-US" w:eastAsia="cs-CZ"/>
        </w:rPr>
        <w:t xml:space="preserve">any </w:t>
      </w:r>
      <w:r w:rsidRPr="00DD1895">
        <w:rPr>
          <w:rFonts w:ascii="Arial" w:hAnsi="Arial" w:cs="Arial"/>
          <w:sz w:val="18"/>
          <w:szCs w:val="18"/>
          <w:lang w:val="en-US" w:eastAsia="cs-CZ"/>
        </w:rPr>
        <w:t>damage or loss caused by any unintentional inaccuracies in this report.</w:t>
      </w:r>
    </w:p>
    <w:sectPr w:rsidR="00710C2A" w:rsidRPr="00DD1895" w:rsidSect="0044417A">
      <w:footerReference w:type="default" r:id="rId12"/>
      <w:pgSz w:w="11906" w:h="16838" w:code="9"/>
      <w:pgMar w:top="719" w:right="746" w:bottom="851" w:left="720" w:header="709"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852F" w14:textId="77777777" w:rsidR="0050246B" w:rsidRDefault="0050246B" w:rsidP="0044417A">
      <w:r>
        <w:separator/>
      </w:r>
    </w:p>
  </w:endnote>
  <w:endnote w:type="continuationSeparator" w:id="0">
    <w:p w14:paraId="516909D0" w14:textId="77777777" w:rsidR="0050246B" w:rsidRDefault="0050246B" w:rsidP="0044417A">
      <w:r>
        <w:continuationSeparator/>
      </w:r>
    </w:p>
  </w:endnote>
  <w:endnote w:type="continuationNotice" w:id="1">
    <w:p w14:paraId="33DAC1BA" w14:textId="77777777" w:rsidR="0050246B" w:rsidRDefault="00502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8246" w14:textId="75A81841" w:rsidR="000F33F0" w:rsidRPr="00F5539A" w:rsidRDefault="004172A7" w:rsidP="000F33F0">
    <w:pPr>
      <w:pBdr>
        <w:top w:val="single" w:sz="4" w:space="12" w:color="auto"/>
      </w:pBdr>
      <w:jc w:val="center"/>
      <w:outlineLvl w:val="0"/>
      <w:rPr>
        <w:rFonts w:ascii="Arial" w:hAnsi="Arial" w:cs="Arial"/>
        <w:b/>
        <w:sz w:val="16"/>
        <w:szCs w:val="18"/>
        <w:lang w:val="cs-CZ"/>
      </w:rPr>
    </w:pPr>
    <w:r>
      <w:rPr>
        <w:rFonts w:ascii="Arial" w:hAnsi="Arial" w:cs="Arial"/>
        <w:b/>
        <w:noProof/>
        <w:sz w:val="18"/>
        <w:szCs w:val="18"/>
        <w:lang w:val="cs-CZ"/>
      </w:rPr>
      <w:drawing>
        <wp:anchor distT="0" distB="0" distL="114300" distR="114300" simplePos="0" relativeHeight="251658244" behindDoc="0" locked="0" layoutInCell="1" allowOverlap="1" wp14:anchorId="3C99D0B5" wp14:editId="49EE092D">
          <wp:simplePos x="0" y="0"/>
          <wp:positionH relativeFrom="column">
            <wp:posOffset>1746714</wp:posOffset>
          </wp:positionH>
          <wp:positionV relativeFrom="paragraph">
            <wp:posOffset>363514</wp:posOffset>
          </wp:positionV>
          <wp:extent cx="487680" cy="323215"/>
          <wp:effectExtent l="0" t="0" r="762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anchor>
      </w:drawing>
    </w:r>
    <w:r w:rsidR="000F33F0">
      <w:rPr>
        <w:rFonts w:ascii="Arial" w:hAnsi="Arial" w:cs="Arial"/>
        <w:b/>
        <w:sz w:val="16"/>
        <w:szCs w:val="18"/>
        <w:lang w:val="cs-CZ"/>
      </w:rPr>
      <w:t xml:space="preserve">For further information please contact any member of the </w:t>
    </w:r>
    <w:r w:rsidR="00E06E53">
      <w:rPr>
        <w:rFonts w:ascii="Arial" w:hAnsi="Arial" w:cs="Arial"/>
        <w:b/>
        <w:sz w:val="16"/>
        <w:szCs w:val="18"/>
        <w:lang w:val="cs-CZ"/>
      </w:rPr>
      <w:t>Regional</w:t>
    </w:r>
    <w:r w:rsidR="000F33F0">
      <w:rPr>
        <w:rFonts w:ascii="Arial" w:hAnsi="Arial" w:cs="Arial"/>
        <w:b/>
        <w:sz w:val="16"/>
        <w:szCs w:val="18"/>
        <w:lang w:val="cs-CZ"/>
      </w:rPr>
      <w:t xml:space="preserve"> Research Forum:</w:t>
    </w:r>
  </w:p>
  <w:p w14:paraId="45939D08" w14:textId="717376F9" w:rsidR="000F33F0" w:rsidRDefault="0020321D" w:rsidP="000F33F0">
    <w:pPr>
      <w:jc w:val="center"/>
      <w:outlineLvl w:val="0"/>
      <w:rPr>
        <w:rFonts w:ascii="Arial" w:hAnsi="Arial" w:cs="Arial"/>
        <w:b/>
        <w:sz w:val="18"/>
        <w:szCs w:val="18"/>
        <w:lang w:val="cs-CZ"/>
      </w:rPr>
    </w:pPr>
    <w:r w:rsidRPr="00935EC1">
      <w:rPr>
        <w:noProof/>
        <w:lang w:val="cs-CZ" w:eastAsia="cs-CZ"/>
      </w:rPr>
      <w:drawing>
        <wp:anchor distT="0" distB="0" distL="114300" distR="114300" simplePos="0" relativeHeight="251658241" behindDoc="0" locked="0" layoutInCell="1" allowOverlap="1" wp14:anchorId="7B2FCF13" wp14:editId="7610675E">
          <wp:simplePos x="0" y="0"/>
          <wp:positionH relativeFrom="column">
            <wp:posOffset>4276725</wp:posOffset>
          </wp:positionH>
          <wp:positionV relativeFrom="paragraph">
            <wp:posOffset>80645</wp:posOffset>
          </wp:positionV>
          <wp:extent cx="681990" cy="388620"/>
          <wp:effectExtent l="0" t="0" r="3810" b="0"/>
          <wp:wrapNone/>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81990" cy="388620"/>
                  </a:xfrm>
                  <a:prstGeom prst="rect">
                    <a:avLst/>
                  </a:prstGeom>
                  <a:noFill/>
                </pic:spPr>
              </pic:pic>
            </a:graphicData>
          </a:graphic>
          <wp14:sizeRelH relativeFrom="margin">
            <wp14:pctWidth>0</wp14:pctWidth>
          </wp14:sizeRelH>
          <wp14:sizeRelV relativeFrom="margin">
            <wp14:pctHeight>0</wp14:pctHeight>
          </wp14:sizeRelV>
        </wp:anchor>
      </w:drawing>
    </w:r>
    <w:r w:rsidR="000F33F0">
      <w:rPr>
        <w:noProof/>
        <w:lang w:val="cs-CZ" w:eastAsia="cs-CZ"/>
      </w:rPr>
      <w:drawing>
        <wp:anchor distT="0" distB="0" distL="114300" distR="114300" simplePos="0" relativeHeight="251658243" behindDoc="0" locked="0" layoutInCell="1" allowOverlap="1" wp14:anchorId="08442C58" wp14:editId="3A65E79D">
          <wp:simplePos x="0" y="0"/>
          <wp:positionH relativeFrom="column">
            <wp:posOffset>5577840</wp:posOffset>
          </wp:positionH>
          <wp:positionV relativeFrom="paragraph">
            <wp:posOffset>11430</wp:posOffset>
          </wp:positionV>
          <wp:extent cx="882015" cy="496957"/>
          <wp:effectExtent l="0" t="0" r="0" b="0"/>
          <wp:wrapNone/>
          <wp:docPr id="4" name="Picture 4" descr="Image result for knight frank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20734" b="22922"/>
                  <a:stretch/>
                </pic:blipFill>
                <pic:spPr bwMode="auto">
                  <a:xfrm>
                    <a:off x="0" y="0"/>
                    <a:ext cx="882015" cy="4969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33F0">
      <w:rPr>
        <w:noProof/>
        <w:lang w:val="cs-CZ" w:eastAsia="cs-CZ"/>
      </w:rPr>
      <w:drawing>
        <wp:anchor distT="0" distB="0" distL="114300" distR="114300" simplePos="0" relativeHeight="251658242" behindDoc="0" locked="0" layoutInCell="1" allowOverlap="1" wp14:anchorId="72733BFD" wp14:editId="2C4B13A8">
          <wp:simplePos x="0" y="0"/>
          <wp:positionH relativeFrom="column">
            <wp:posOffset>121644</wp:posOffset>
          </wp:positionH>
          <wp:positionV relativeFrom="paragraph">
            <wp:posOffset>125730</wp:posOffset>
          </wp:positionV>
          <wp:extent cx="1093470" cy="275590"/>
          <wp:effectExtent l="0" t="0" r="0" b="0"/>
          <wp:wrapNone/>
          <wp:docPr id="3" name="Picture 3" descr="Image result for cbr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347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3F0">
      <w:rPr>
        <w:noProof/>
        <w:lang w:val="cs-CZ" w:eastAsia="cs-CZ"/>
      </w:rPr>
      <w:drawing>
        <wp:anchor distT="0" distB="0" distL="114300" distR="114300" simplePos="0" relativeHeight="251658240" behindDoc="0" locked="0" layoutInCell="1" allowOverlap="1" wp14:anchorId="3F56DA47" wp14:editId="0200AB71">
          <wp:simplePos x="0" y="0"/>
          <wp:positionH relativeFrom="column">
            <wp:posOffset>2679976</wp:posOffset>
          </wp:positionH>
          <wp:positionV relativeFrom="paragraph">
            <wp:posOffset>115570</wp:posOffset>
          </wp:positionV>
          <wp:extent cx="1209040" cy="253365"/>
          <wp:effectExtent l="0" t="0" r="0" b="0"/>
          <wp:wrapNone/>
          <wp:docPr id="7" name="Pictur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253365"/>
                  </a:xfrm>
                  <a:prstGeom prst="rect">
                    <a:avLst/>
                  </a:prstGeom>
                </pic:spPr>
              </pic:pic>
            </a:graphicData>
          </a:graphic>
          <wp14:sizeRelH relativeFrom="margin">
            <wp14:pctWidth>0</wp14:pctWidth>
          </wp14:sizeRelH>
          <wp14:sizeRelV relativeFrom="margin">
            <wp14:pctHeight>0</wp14:pctHeight>
          </wp14:sizeRelV>
        </wp:anchor>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086"/>
      <w:gridCol w:w="2086"/>
      <w:gridCol w:w="2086"/>
      <w:gridCol w:w="2086"/>
    </w:tblGrid>
    <w:tr w:rsidR="000F33F0" w:rsidRPr="00E30D65" w14:paraId="51F0A202" w14:textId="77777777" w:rsidTr="00167145">
      <w:tc>
        <w:tcPr>
          <w:tcW w:w="2086" w:type="dxa"/>
        </w:tcPr>
        <w:p w14:paraId="2104BFF7" w14:textId="77777777" w:rsidR="000F33F0" w:rsidRPr="00E30D65" w:rsidRDefault="000F33F0" w:rsidP="000F33F0">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2086" w:type="dxa"/>
        </w:tcPr>
        <w:p w14:paraId="4E452632" w14:textId="4428C3C8" w:rsidR="000F33F0" w:rsidRPr="00E30D65" w:rsidRDefault="000F33F0" w:rsidP="000F33F0">
          <w:pPr>
            <w:jc w:val="center"/>
            <w:outlineLvl w:val="0"/>
            <w:rPr>
              <w:rFonts w:ascii="Arial" w:hAnsi="Arial" w:cs="Arial"/>
              <w:sz w:val="16"/>
              <w:szCs w:val="16"/>
              <w:lang w:val="cs-CZ"/>
            </w:rPr>
          </w:pPr>
          <w:r w:rsidRPr="00E30D65">
            <w:rPr>
              <w:rFonts w:ascii="Arial" w:hAnsi="Arial" w:cs="Arial"/>
              <w:sz w:val="16"/>
              <w:szCs w:val="16"/>
              <w:lang w:val="cs-CZ"/>
            </w:rPr>
            <w:t>+420 7</w:t>
          </w:r>
          <w:r w:rsidR="008D3286">
            <w:rPr>
              <w:rFonts w:ascii="Arial" w:hAnsi="Arial" w:cs="Arial"/>
              <w:sz w:val="16"/>
              <w:szCs w:val="16"/>
              <w:lang w:val="cs-CZ"/>
            </w:rPr>
            <w:t>32</w:t>
          </w:r>
          <w:r w:rsidRPr="00E30D65">
            <w:rPr>
              <w:rFonts w:ascii="Arial" w:hAnsi="Arial" w:cs="Arial"/>
              <w:sz w:val="16"/>
              <w:szCs w:val="16"/>
              <w:lang w:val="cs-CZ"/>
            </w:rPr>
            <w:t xml:space="preserve"> </w:t>
          </w:r>
          <w:r w:rsidR="008D3286">
            <w:rPr>
              <w:rFonts w:ascii="Arial" w:hAnsi="Arial" w:cs="Arial"/>
              <w:sz w:val="16"/>
              <w:szCs w:val="16"/>
              <w:lang w:val="cs-CZ"/>
            </w:rPr>
            <w:t>641</w:t>
          </w:r>
          <w:r w:rsidRPr="00E30D65">
            <w:rPr>
              <w:rFonts w:ascii="Arial" w:hAnsi="Arial" w:cs="Arial"/>
              <w:sz w:val="16"/>
              <w:szCs w:val="16"/>
              <w:lang w:val="cs-CZ"/>
            </w:rPr>
            <w:t xml:space="preserve"> </w:t>
          </w:r>
          <w:r w:rsidR="008D3286">
            <w:rPr>
              <w:rFonts w:ascii="Arial" w:hAnsi="Arial" w:cs="Arial"/>
              <w:sz w:val="16"/>
              <w:szCs w:val="16"/>
              <w:lang w:val="cs-CZ"/>
            </w:rPr>
            <w:t>465</w:t>
          </w:r>
        </w:p>
      </w:tc>
      <w:tc>
        <w:tcPr>
          <w:tcW w:w="2086" w:type="dxa"/>
        </w:tcPr>
        <w:p w14:paraId="4DD7203C" w14:textId="25482DEC" w:rsidR="000F33F0" w:rsidRPr="00E30D65" w:rsidRDefault="000F33F0" w:rsidP="000F33F0">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 xml:space="preserve">420 </w:t>
          </w:r>
          <w:r w:rsidR="008D3286">
            <w:rPr>
              <w:rFonts w:ascii="Arial" w:hAnsi="Arial" w:cs="Arial"/>
              <w:sz w:val="16"/>
              <w:szCs w:val="16"/>
              <w:lang w:val="cs-CZ"/>
            </w:rPr>
            <w:t>234</w:t>
          </w:r>
          <w:r w:rsidRPr="00E30D65">
            <w:rPr>
              <w:rFonts w:ascii="Arial" w:hAnsi="Arial" w:cs="Arial"/>
              <w:sz w:val="16"/>
              <w:szCs w:val="16"/>
              <w:lang w:val="cs-CZ"/>
            </w:rPr>
            <w:t xml:space="preserve"> </w:t>
          </w:r>
          <w:r w:rsidR="008D3286">
            <w:rPr>
              <w:rFonts w:ascii="Arial" w:hAnsi="Arial" w:cs="Arial"/>
              <w:sz w:val="16"/>
              <w:szCs w:val="16"/>
              <w:lang w:val="cs-CZ"/>
            </w:rPr>
            <w:t>603</w:t>
          </w:r>
          <w:r w:rsidRPr="00E30D65">
            <w:rPr>
              <w:rFonts w:ascii="Arial" w:hAnsi="Arial" w:cs="Arial"/>
              <w:sz w:val="16"/>
              <w:szCs w:val="16"/>
              <w:lang w:val="cs-CZ"/>
            </w:rPr>
            <w:t xml:space="preserve"> </w:t>
          </w:r>
          <w:r w:rsidR="008D3286">
            <w:rPr>
              <w:rFonts w:ascii="Arial" w:hAnsi="Arial" w:cs="Arial"/>
              <w:sz w:val="16"/>
              <w:szCs w:val="16"/>
              <w:lang w:val="cs-CZ"/>
            </w:rPr>
            <w:t>603</w:t>
          </w:r>
        </w:p>
      </w:tc>
      <w:tc>
        <w:tcPr>
          <w:tcW w:w="2086" w:type="dxa"/>
        </w:tcPr>
        <w:p w14:paraId="50FC6FFE" w14:textId="7AD4E220" w:rsidR="000F33F0" w:rsidRPr="00E30D65" w:rsidRDefault="000F33F0" w:rsidP="000F33F0">
          <w:pPr>
            <w:jc w:val="center"/>
            <w:outlineLvl w:val="0"/>
            <w:rPr>
              <w:rFonts w:ascii="Arial" w:hAnsi="Arial" w:cs="Arial"/>
              <w:sz w:val="16"/>
              <w:szCs w:val="16"/>
              <w:lang w:val="cs-CZ"/>
            </w:rPr>
          </w:pPr>
          <w:r w:rsidRPr="00E30D65">
            <w:rPr>
              <w:rFonts w:ascii="Arial" w:hAnsi="Arial" w:cs="Arial"/>
              <w:sz w:val="16"/>
              <w:szCs w:val="16"/>
              <w:lang w:val="cs-CZ"/>
            </w:rPr>
            <w:t>+420</w:t>
          </w:r>
          <w:r w:rsidR="00233427">
            <w:rPr>
              <w:rFonts w:ascii="Arial" w:hAnsi="Arial" w:cs="Arial"/>
              <w:sz w:val="16"/>
              <w:szCs w:val="16"/>
              <w:lang w:val="cs-CZ"/>
            </w:rPr>
            <w:t> </w:t>
          </w:r>
          <w:r w:rsidR="00643172" w:rsidRPr="00643172">
            <w:rPr>
              <w:rFonts w:ascii="Arial" w:hAnsi="Arial" w:cs="Arial"/>
              <w:sz w:val="16"/>
              <w:szCs w:val="16"/>
              <w:lang w:val="cs-CZ"/>
            </w:rPr>
            <w:t>607 841 941</w:t>
          </w:r>
        </w:p>
      </w:tc>
      <w:tc>
        <w:tcPr>
          <w:tcW w:w="2086" w:type="dxa"/>
        </w:tcPr>
        <w:p w14:paraId="7F614713" w14:textId="77777777" w:rsidR="000F33F0" w:rsidRPr="00E30D65" w:rsidRDefault="000F33F0" w:rsidP="000F33F0">
          <w:pPr>
            <w:jc w:val="center"/>
            <w:outlineLvl w:val="0"/>
            <w:rPr>
              <w:rFonts w:ascii="Arial" w:hAnsi="Arial" w:cs="Arial"/>
              <w:sz w:val="16"/>
              <w:szCs w:val="16"/>
              <w:lang w:val="cs-CZ"/>
            </w:rPr>
          </w:pPr>
          <w:r w:rsidRPr="00E30D65">
            <w:rPr>
              <w:rFonts w:ascii="Arial" w:hAnsi="Arial" w:cs="Arial"/>
              <w:sz w:val="16"/>
              <w:szCs w:val="16"/>
              <w:lang w:val="cs-CZ"/>
            </w:rPr>
            <w:t>+420 224 217 217</w:t>
          </w:r>
        </w:p>
      </w:tc>
    </w:tr>
  </w:tbl>
  <w:p w14:paraId="1783F52E" w14:textId="77777777" w:rsidR="000F33F0" w:rsidRDefault="000F33F0" w:rsidP="004172A7">
    <w:pPr>
      <w:jc w:val="center"/>
      <w:outlineLvl w:val="0"/>
      <w:rPr>
        <w:rFonts w:ascii="Arial" w:hAnsi="Arial" w:cs="Arial"/>
        <w:b/>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DFB3" w14:textId="77777777" w:rsidR="0050246B" w:rsidRDefault="0050246B" w:rsidP="0044417A">
      <w:r>
        <w:separator/>
      </w:r>
    </w:p>
  </w:footnote>
  <w:footnote w:type="continuationSeparator" w:id="0">
    <w:p w14:paraId="0691A84A" w14:textId="77777777" w:rsidR="0050246B" w:rsidRDefault="0050246B" w:rsidP="0044417A">
      <w:r>
        <w:continuationSeparator/>
      </w:r>
    </w:p>
  </w:footnote>
  <w:footnote w:type="continuationNotice" w:id="1">
    <w:p w14:paraId="04E35C4E" w14:textId="77777777" w:rsidR="0050246B" w:rsidRDefault="005024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344"/>
    <w:multiLevelType w:val="hybridMultilevel"/>
    <w:tmpl w:val="C8C25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65322A"/>
    <w:multiLevelType w:val="multilevel"/>
    <w:tmpl w:val="6A6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A0555"/>
    <w:multiLevelType w:val="hybridMultilevel"/>
    <w:tmpl w:val="689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A2288"/>
    <w:multiLevelType w:val="hybridMultilevel"/>
    <w:tmpl w:val="06C03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E76354"/>
    <w:multiLevelType w:val="hybridMultilevel"/>
    <w:tmpl w:val="8E780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0B59AA"/>
    <w:multiLevelType w:val="hybridMultilevel"/>
    <w:tmpl w:val="2326B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EE2BF9"/>
    <w:multiLevelType w:val="hybridMultilevel"/>
    <w:tmpl w:val="31EC9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CE30B3"/>
    <w:multiLevelType w:val="hybridMultilevel"/>
    <w:tmpl w:val="ECF662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0804ADC"/>
    <w:multiLevelType w:val="hybridMultilevel"/>
    <w:tmpl w:val="47A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60633"/>
    <w:multiLevelType w:val="hybridMultilevel"/>
    <w:tmpl w:val="09CC3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997563"/>
    <w:multiLevelType w:val="hybridMultilevel"/>
    <w:tmpl w:val="4E543AE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42382776">
    <w:abstractNumId w:val="10"/>
  </w:num>
  <w:num w:numId="2" w16cid:durableId="446318470">
    <w:abstractNumId w:val="7"/>
  </w:num>
  <w:num w:numId="3" w16cid:durableId="1514806959">
    <w:abstractNumId w:val="4"/>
  </w:num>
  <w:num w:numId="4" w16cid:durableId="277834644">
    <w:abstractNumId w:val="6"/>
  </w:num>
  <w:num w:numId="5" w16cid:durableId="918830756">
    <w:abstractNumId w:val="3"/>
  </w:num>
  <w:num w:numId="6" w16cid:durableId="1595747665">
    <w:abstractNumId w:val="9"/>
  </w:num>
  <w:num w:numId="7" w16cid:durableId="1084453913">
    <w:abstractNumId w:val="5"/>
  </w:num>
  <w:num w:numId="8" w16cid:durableId="1999186744">
    <w:abstractNumId w:val="1"/>
  </w:num>
  <w:num w:numId="9" w16cid:durableId="479735991">
    <w:abstractNumId w:val="2"/>
  </w:num>
  <w:num w:numId="10" w16cid:durableId="708336263">
    <w:abstractNumId w:val="8"/>
  </w:num>
  <w:num w:numId="11" w16cid:durableId="156567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AAIDc2MTE0tTMwtDQyUdpeDU4uLM/DyQAsNaABOGM2UsAAAA"/>
  </w:docVars>
  <w:rsids>
    <w:rsidRoot w:val="005A5DA8"/>
    <w:rsid w:val="000006BC"/>
    <w:rsid w:val="0000637E"/>
    <w:rsid w:val="000064CF"/>
    <w:rsid w:val="000108FD"/>
    <w:rsid w:val="00010CB5"/>
    <w:rsid w:val="0001140A"/>
    <w:rsid w:val="00012A02"/>
    <w:rsid w:val="00012AA2"/>
    <w:rsid w:val="00012D34"/>
    <w:rsid w:val="000135BE"/>
    <w:rsid w:val="00013E0B"/>
    <w:rsid w:val="00015A5B"/>
    <w:rsid w:val="00016053"/>
    <w:rsid w:val="00016651"/>
    <w:rsid w:val="00016E7F"/>
    <w:rsid w:val="00020372"/>
    <w:rsid w:val="00022264"/>
    <w:rsid w:val="00022D5B"/>
    <w:rsid w:val="00024E66"/>
    <w:rsid w:val="00026631"/>
    <w:rsid w:val="000310EB"/>
    <w:rsid w:val="00033559"/>
    <w:rsid w:val="000406EB"/>
    <w:rsid w:val="000419D3"/>
    <w:rsid w:val="000423D9"/>
    <w:rsid w:val="0004385E"/>
    <w:rsid w:val="000440E0"/>
    <w:rsid w:val="000444D9"/>
    <w:rsid w:val="000452AD"/>
    <w:rsid w:val="00050645"/>
    <w:rsid w:val="0005271E"/>
    <w:rsid w:val="0005290D"/>
    <w:rsid w:val="0005304C"/>
    <w:rsid w:val="0005580E"/>
    <w:rsid w:val="00056FEA"/>
    <w:rsid w:val="000603DF"/>
    <w:rsid w:val="0006072D"/>
    <w:rsid w:val="00064799"/>
    <w:rsid w:val="00064FA0"/>
    <w:rsid w:val="0006684F"/>
    <w:rsid w:val="000707F3"/>
    <w:rsid w:val="00072157"/>
    <w:rsid w:val="00072328"/>
    <w:rsid w:val="00072444"/>
    <w:rsid w:val="000752EB"/>
    <w:rsid w:val="00082DA1"/>
    <w:rsid w:val="00086245"/>
    <w:rsid w:val="000874A1"/>
    <w:rsid w:val="00087D59"/>
    <w:rsid w:val="00090A43"/>
    <w:rsid w:val="00095A53"/>
    <w:rsid w:val="0009785B"/>
    <w:rsid w:val="00097EDA"/>
    <w:rsid w:val="000A1226"/>
    <w:rsid w:val="000A3872"/>
    <w:rsid w:val="000A4BD1"/>
    <w:rsid w:val="000A53F4"/>
    <w:rsid w:val="000B598B"/>
    <w:rsid w:val="000B6C44"/>
    <w:rsid w:val="000B78A2"/>
    <w:rsid w:val="000C32B3"/>
    <w:rsid w:val="000C5201"/>
    <w:rsid w:val="000C6717"/>
    <w:rsid w:val="000C70DA"/>
    <w:rsid w:val="000C79CE"/>
    <w:rsid w:val="000D35E8"/>
    <w:rsid w:val="000D4C66"/>
    <w:rsid w:val="000D6CC3"/>
    <w:rsid w:val="000F095A"/>
    <w:rsid w:val="000F33F0"/>
    <w:rsid w:val="000F629F"/>
    <w:rsid w:val="00102649"/>
    <w:rsid w:val="0010749F"/>
    <w:rsid w:val="00107981"/>
    <w:rsid w:val="00107A63"/>
    <w:rsid w:val="00110D9B"/>
    <w:rsid w:val="00111DD3"/>
    <w:rsid w:val="00112330"/>
    <w:rsid w:val="0011537C"/>
    <w:rsid w:val="00116728"/>
    <w:rsid w:val="00126EDB"/>
    <w:rsid w:val="0013174F"/>
    <w:rsid w:val="00131BF3"/>
    <w:rsid w:val="001326F7"/>
    <w:rsid w:val="001336E7"/>
    <w:rsid w:val="0013413D"/>
    <w:rsid w:val="00134496"/>
    <w:rsid w:val="001357A6"/>
    <w:rsid w:val="001368E2"/>
    <w:rsid w:val="00140F64"/>
    <w:rsid w:val="0014180C"/>
    <w:rsid w:val="001435EF"/>
    <w:rsid w:val="0014661F"/>
    <w:rsid w:val="00146C87"/>
    <w:rsid w:val="001479F0"/>
    <w:rsid w:val="00150C8B"/>
    <w:rsid w:val="001524A7"/>
    <w:rsid w:val="0015291A"/>
    <w:rsid w:val="0015353A"/>
    <w:rsid w:val="00154C64"/>
    <w:rsid w:val="00156501"/>
    <w:rsid w:val="00157C16"/>
    <w:rsid w:val="0016001B"/>
    <w:rsid w:val="00161333"/>
    <w:rsid w:val="00161A1F"/>
    <w:rsid w:val="00162DD7"/>
    <w:rsid w:val="001642B5"/>
    <w:rsid w:val="00164EC6"/>
    <w:rsid w:val="00166A2C"/>
    <w:rsid w:val="00167145"/>
    <w:rsid w:val="001678A6"/>
    <w:rsid w:val="00167E8D"/>
    <w:rsid w:val="0017351C"/>
    <w:rsid w:val="001736B0"/>
    <w:rsid w:val="00173BA0"/>
    <w:rsid w:val="0017793C"/>
    <w:rsid w:val="001779A6"/>
    <w:rsid w:val="00180B11"/>
    <w:rsid w:val="00181F5A"/>
    <w:rsid w:val="00182185"/>
    <w:rsid w:val="00184C4D"/>
    <w:rsid w:val="00184CBC"/>
    <w:rsid w:val="00185C25"/>
    <w:rsid w:val="00191427"/>
    <w:rsid w:val="00192DAB"/>
    <w:rsid w:val="00194EE4"/>
    <w:rsid w:val="00195B0A"/>
    <w:rsid w:val="001A06BE"/>
    <w:rsid w:val="001A0F1C"/>
    <w:rsid w:val="001A12A5"/>
    <w:rsid w:val="001A5DE7"/>
    <w:rsid w:val="001B0958"/>
    <w:rsid w:val="001B2F20"/>
    <w:rsid w:val="001B5EE1"/>
    <w:rsid w:val="001B6286"/>
    <w:rsid w:val="001B7F04"/>
    <w:rsid w:val="001C3017"/>
    <w:rsid w:val="001C3C3B"/>
    <w:rsid w:val="001C73C6"/>
    <w:rsid w:val="001D0D0B"/>
    <w:rsid w:val="001D391F"/>
    <w:rsid w:val="001D5DBB"/>
    <w:rsid w:val="001D604F"/>
    <w:rsid w:val="001D736C"/>
    <w:rsid w:val="001E0272"/>
    <w:rsid w:val="001E285B"/>
    <w:rsid w:val="001E2922"/>
    <w:rsid w:val="001E304C"/>
    <w:rsid w:val="001E346A"/>
    <w:rsid w:val="001E4EC7"/>
    <w:rsid w:val="001E5A69"/>
    <w:rsid w:val="001E5EDA"/>
    <w:rsid w:val="001E5F68"/>
    <w:rsid w:val="001E78C6"/>
    <w:rsid w:val="001F0E0A"/>
    <w:rsid w:val="001F16D1"/>
    <w:rsid w:val="001F1E3E"/>
    <w:rsid w:val="001F261A"/>
    <w:rsid w:val="001F5BDC"/>
    <w:rsid w:val="0020321D"/>
    <w:rsid w:val="00204254"/>
    <w:rsid w:val="002067F1"/>
    <w:rsid w:val="002069C6"/>
    <w:rsid w:val="00206C9A"/>
    <w:rsid w:val="002103A8"/>
    <w:rsid w:val="002130B2"/>
    <w:rsid w:val="00214560"/>
    <w:rsid w:val="0021578E"/>
    <w:rsid w:val="00217762"/>
    <w:rsid w:val="00221051"/>
    <w:rsid w:val="0022235F"/>
    <w:rsid w:val="0022467B"/>
    <w:rsid w:val="00224807"/>
    <w:rsid w:val="00224E3B"/>
    <w:rsid w:val="002254F4"/>
    <w:rsid w:val="002329A3"/>
    <w:rsid w:val="00233427"/>
    <w:rsid w:val="00236E04"/>
    <w:rsid w:val="002370FC"/>
    <w:rsid w:val="0024157A"/>
    <w:rsid w:val="002427F0"/>
    <w:rsid w:val="0025008A"/>
    <w:rsid w:val="00255881"/>
    <w:rsid w:val="00256892"/>
    <w:rsid w:val="0025748D"/>
    <w:rsid w:val="00261AA3"/>
    <w:rsid w:val="002629F4"/>
    <w:rsid w:val="002647DF"/>
    <w:rsid w:val="002648C6"/>
    <w:rsid w:val="00264AA0"/>
    <w:rsid w:val="00266BE7"/>
    <w:rsid w:val="0027232A"/>
    <w:rsid w:val="002731B2"/>
    <w:rsid w:val="00277F7D"/>
    <w:rsid w:val="002844B8"/>
    <w:rsid w:val="002874E1"/>
    <w:rsid w:val="002907CD"/>
    <w:rsid w:val="002946B6"/>
    <w:rsid w:val="00295F04"/>
    <w:rsid w:val="002965AD"/>
    <w:rsid w:val="002A03FC"/>
    <w:rsid w:val="002A18AF"/>
    <w:rsid w:val="002A3816"/>
    <w:rsid w:val="002A5C45"/>
    <w:rsid w:val="002A6106"/>
    <w:rsid w:val="002B068B"/>
    <w:rsid w:val="002B17A5"/>
    <w:rsid w:val="002B28FB"/>
    <w:rsid w:val="002B2D1B"/>
    <w:rsid w:val="002B5778"/>
    <w:rsid w:val="002C2902"/>
    <w:rsid w:val="002C4641"/>
    <w:rsid w:val="002C6A55"/>
    <w:rsid w:val="002C753A"/>
    <w:rsid w:val="002D0D86"/>
    <w:rsid w:val="002D2396"/>
    <w:rsid w:val="002D2A2B"/>
    <w:rsid w:val="002D3ABE"/>
    <w:rsid w:val="002E295E"/>
    <w:rsid w:val="002E2E16"/>
    <w:rsid w:val="002E31C3"/>
    <w:rsid w:val="002E63A2"/>
    <w:rsid w:val="002E6CAB"/>
    <w:rsid w:val="002F01AC"/>
    <w:rsid w:val="002F0E4A"/>
    <w:rsid w:val="002F3D87"/>
    <w:rsid w:val="00300B12"/>
    <w:rsid w:val="00300C3B"/>
    <w:rsid w:val="00301E08"/>
    <w:rsid w:val="00302DC7"/>
    <w:rsid w:val="003033D9"/>
    <w:rsid w:val="00304DB6"/>
    <w:rsid w:val="0030510A"/>
    <w:rsid w:val="003064D3"/>
    <w:rsid w:val="003072CF"/>
    <w:rsid w:val="00307BD3"/>
    <w:rsid w:val="00313044"/>
    <w:rsid w:val="00313FBF"/>
    <w:rsid w:val="0031418A"/>
    <w:rsid w:val="00314441"/>
    <w:rsid w:val="003249F0"/>
    <w:rsid w:val="00333097"/>
    <w:rsid w:val="003352D8"/>
    <w:rsid w:val="00337405"/>
    <w:rsid w:val="00337CED"/>
    <w:rsid w:val="00340DFB"/>
    <w:rsid w:val="003411DE"/>
    <w:rsid w:val="00341CE8"/>
    <w:rsid w:val="0034385C"/>
    <w:rsid w:val="00343CB5"/>
    <w:rsid w:val="00346DF6"/>
    <w:rsid w:val="0035094F"/>
    <w:rsid w:val="00350C72"/>
    <w:rsid w:val="0035114C"/>
    <w:rsid w:val="003539F6"/>
    <w:rsid w:val="00355538"/>
    <w:rsid w:val="00365F51"/>
    <w:rsid w:val="00367288"/>
    <w:rsid w:val="003676B7"/>
    <w:rsid w:val="00367EE5"/>
    <w:rsid w:val="003707DD"/>
    <w:rsid w:val="003717DF"/>
    <w:rsid w:val="00371B4B"/>
    <w:rsid w:val="00371F90"/>
    <w:rsid w:val="00373AF2"/>
    <w:rsid w:val="00373BCA"/>
    <w:rsid w:val="00376E61"/>
    <w:rsid w:val="003776FB"/>
    <w:rsid w:val="003777C5"/>
    <w:rsid w:val="0038216B"/>
    <w:rsid w:val="00382488"/>
    <w:rsid w:val="00383B49"/>
    <w:rsid w:val="003843E6"/>
    <w:rsid w:val="00385F12"/>
    <w:rsid w:val="00386003"/>
    <w:rsid w:val="0038632D"/>
    <w:rsid w:val="00387193"/>
    <w:rsid w:val="003908F2"/>
    <w:rsid w:val="00394D3B"/>
    <w:rsid w:val="0039744C"/>
    <w:rsid w:val="00397EF1"/>
    <w:rsid w:val="003A2AAC"/>
    <w:rsid w:val="003A36EC"/>
    <w:rsid w:val="003A3EC2"/>
    <w:rsid w:val="003A4E46"/>
    <w:rsid w:val="003A5F94"/>
    <w:rsid w:val="003B1308"/>
    <w:rsid w:val="003B1971"/>
    <w:rsid w:val="003B4A0B"/>
    <w:rsid w:val="003B6BD4"/>
    <w:rsid w:val="003B70F5"/>
    <w:rsid w:val="003B7E1C"/>
    <w:rsid w:val="003C1113"/>
    <w:rsid w:val="003C1378"/>
    <w:rsid w:val="003C207B"/>
    <w:rsid w:val="003C2994"/>
    <w:rsid w:val="003C4F25"/>
    <w:rsid w:val="003C5267"/>
    <w:rsid w:val="003C5CF6"/>
    <w:rsid w:val="003C68E2"/>
    <w:rsid w:val="003C774A"/>
    <w:rsid w:val="003D0528"/>
    <w:rsid w:val="003D1253"/>
    <w:rsid w:val="003D5246"/>
    <w:rsid w:val="003D572A"/>
    <w:rsid w:val="003D5B0F"/>
    <w:rsid w:val="003E02F4"/>
    <w:rsid w:val="003E11AC"/>
    <w:rsid w:val="003E2A3E"/>
    <w:rsid w:val="003E32B8"/>
    <w:rsid w:val="003E3BED"/>
    <w:rsid w:val="003F06B4"/>
    <w:rsid w:val="003F1468"/>
    <w:rsid w:val="003F1AE7"/>
    <w:rsid w:val="003F2740"/>
    <w:rsid w:val="003F3EA8"/>
    <w:rsid w:val="003F69B5"/>
    <w:rsid w:val="0040101D"/>
    <w:rsid w:val="004019D7"/>
    <w:rsid w:val="004034DC"/>
    <w:rsid w:val="00410816"/>
    <w:rsid w:val="00411CC3"/>
    <w:rsid w:val="00411EFD"/>
    <w:rsid w:val="00412B27"/>
    <w:rsid w:val="004137E8"/>
    <w:rsid w:val="004140A9"/>
    <w:rsid w:val="004172A7"/>
    <w:rsid w:val="00423788"/>
    <w:rsid w:val="004237EC"/>
    <w:rsid w:val="00426342"/>
    <w:rsid w:val="00430892"/>
    <w:rsid w:val="0043125B"/>
    <w:rsid w:val="00431B19"/>
    <w:rsid w:val="00431BB4"/>
    <w:rsid w:val="00432794"/>
    <w:rsid w:val="004377A1"/>
    <w:rsid w:val="00442B82"/>
    <w:rsid w:val="00443C18"/>
    <w:rsid w:val="00443F6F"/>
    <w:rsid w:val="0044417A"/>
    <w:rsid w:val="004450C2"/>
    <w:rsid w:val="00446079"/>
    <w:rsid w:val="00446554"/>
    <w:rsid w:val="004509AC"/>
    <w:rsid w:val="00453971"/>
    <w:rsid w:val="00454397"/>
    <w:rsid w:val="00454752"/>
    <w:rsid w:val="00455957"/>
    <w:rsid w:val="004568D3"/>
    <w:rsid w:val="004601DC"/>
    <w:rsid w:val="00462CD4"/>
    <w:rsid w:val="00467CB5"/>
    <w:rsid w:val="00472729"/>
    <w:rsid w:val="00473BD8"/>
    <w:rsid w:val="00480710"/>
    <w:rsid w:val="00481706"/>
    <w:rsid w:val="004830DB"/>
    <w:rsid w:val="0048686B"/>
    <w:rsid w:val="00487356"/>
    <w:rsid w:val="004901BB"/>
    <w:rsid w:val="00496072"/>
    <w:rsid w:val="0049668E"/>
    <w:rsid w:val="004975DB"/>
    <w:rsid w:val="004A70EE"/>
    <w:rsid w:val="004B0711"/>
    <w:rsid w:val="004B0BA1"/>
    <w:rsid w:val="004B26F9"/>
    <w:rsid w:val="004B2A47"/>
    <w:rsid w:val="004B2CF7"/>
    <w:rsid w:val="004B53FE"/>
    <w:rsid w:val="004C1C3F"/>
    <w:rsid w:val="004C202E"/>
    <w:rsid w:val="004C2172"/>
    <w:rsid w:val="004C668A"/>
    <w:rsid w:val="004C703E"/>
    <w:rsid w:val="004D46A1"/>
    <w:rsid w:val="004D53B6"/>
    <w:rsid w:val="004E0F10"/>
    <w:rsid w:val="004E1007"/>
    <w:rsid w:val="004E2CEB"/>
    <w:rsid w:val="004F063C"/>
    <w:rsid w:val="004F146B"/>
    <w:rsid w:val="004F1CA9"/>
    <w:rsid w:val="004F22EF"/>
    <w:rsid w:val="004F273C"/>
    <w:rsid w:val="004F37B2"/>
    <w:rsid w:val="00501AAD"/>
    <w:rsid w:val="0050246B"/>
    <w:rsid w:val="00506042"/>
    <w:rsid w:val="0050638A"/>
    <w:rsid w:val="00506C4F"/>
    <w:rsid w:val="00507067"/>
    <w:rsid w:val="00507EFD"/>
    <w:rsid w:val="00510DAF"/>
    <w:rsid w:val="00511E7B"/>
    <w:rsid w:val="00514F32"/>
    <w:rsid w:val="00516FA5"/>
    <w:rsid w:val="00517F26"/>
    <w:rsid w:val="005254E0"/>
    <w:rsid w:val="00525BAA"/>
    <w:rsid w:val="00526061"/>
    <w:rsid w:val="00526912"/>
    <w:rsid w:val="00526BF4"/>
    <w:rsid w:val="00533DF1"/>
    <w:rsid w:val="00536C43"/>
    <w:rsid w:val="00537502"/>
    <w:rsid w:val="005376E0"/>
    <w:rsid w:val="005401D9"/>
    <w:rsid w:val="00544C94"/>
    <w:rsid w:val="005464CB"/>
    <w:rsid w:val="00550881"/>
    <w:rsid w:val="00551470"/>
    <w:rsid w:val="00552F63"/>
    <w:rsid w:val="00555A03"/>
    <w:rsid w:val="005573A4"/>
    <w:rsid w:val="00557B21"/>
    <w:rsid w:val="00561C5B"/>
    <w:rsid w:val="00561F3D"/>
    <w:rsid w:val="0056273C"/>
    <w:rsid w:val="00564BAC"/>
    <w:rsid w:val="00571E3F"/>
    <w:rsid w:val="00572D43"/>
    <w:rsid w:val="00572E89"/>
    <w:rsid w:val="0057597D"/>
    <w:rsid w:val="00576C20"/>
    <w:rsid w:val="00577980"/>
    <w:rsid w:val="0058099D"/>
    <w:rsid w:val="00581FD0"/>
    <w:rsid w:val="005879F9"/>
    <w:rsid w:val="00592F02"/>
    <w:rsid w:val="00594123"/>
    <w:rsid w:val="00595B69"/>
    <w:rsid w:val="00596241"/>
    <w:rsid w:val="005976C0"/>
    <w:rsid w:val="005A014C"/>
    <w:rsid w:val="005A5DA8"/>
    <w:rsid w:val="005B05E9"/>
    <w:rsid w:val="005B23C3"/>
    <w:rsid w:val="005B63E3"/>
    <w:rsid w:val="005B65D2"/>
    <w:rsid w:val="005B7050"/>
    <w:rsid w:val="005C0DBD"/>
    <w:rsid w:val="005C1F99"/>
    <w:rsid w:val="005C3821"/>
    <w:rsid w:val="005C3E7F"/>
    <w:rsid w:val="005C40F9"/>
    <w:rsid w:val="005C5B63"/>
    <w:rsid w:val="005C6B1F"/>
    <w:rsid w:val="005C77DB"/>
    <w:rsid w:val="005D2C2A"/>
    <w:rsid w:val="005D4E24"/>
    <w:rsid w:val="005D60EC"/>
    <w:rsid w:val="005D6E64"/>
    <w:rsid w:val="005E08BE"/>
    <w:rsid w:val="005E1247"/>
    <w:rsid w:val="005E2868"/>
    <w:rsid w:val="005E42E9"/>
    <w:rsid w:val="005E5E96"/>
    <w:rsid w:val="005E7913"/>
    <w:rsid w:val="005F3ACE"/>
    <w:rsid w:val="005F461E"/>
    <w:rsid w:val="005F6FF9"/>
    <w:rsid w:val="006018A1"/>
    <w:rsid w:val="00603153"/>
    <w:rsid w:val="00605893"/>
    <w:rsid w:val="006118E2"/>
    <w:rsid w:val="006136BE"/>
    <w:rsid w:val="00622D01"/>
    <w:rsid w:val="006239F8"/>
    <w:rsid w:val="00624700"/>
    <w:rsid w:val="0062684C"/>
    <w:rsid w:val="00626E89"/>
    <w:rsid w:val="0063295E"/>
    <w:rsid w:val="00632F03"/>
    <w:rsid w:val="00633D01"/>
    <w:rsid w:val="00636262"/>
    <w:rsid w:val="00643172"/>
    <w:rsid w:val="00643324"/>
    <w:rsid w:val="006439F9"/>
    <w:rsid w:val="00645A4F"/>
    <w:rsid w:val="006509FF"/>
    <w:rsid w:val="00650F9B"/>
    <w:rsid w:val="006519EA"/>
    <w:rsid w:val="006535C0"/>
    <w:rsid w:val="006541FF"/>
    <w:rsid w:val="00662874"/>
    <w:rsid w:val="00664A0D"/>
    <w:rsid w:val="00666A83"/>
    <w:rsid w:val="006720DA"/>
    <w:rsid w:val="00673133"/>
    <w:rsid w:val="00674AE6"/>
    <w:rsid w:val="0068058A"/>
    <w:rsid w:val="006827FD"/>
    <w:rsid w:val="00683162"/>
    <w:rsid w:val="0069069C"/>
    <w:rsid w:val="0069182B"/>
    <w:rsid w:val="006931D0"/>
    <w:rsid w:val="00694AF2"/>
    <w:rsid w:val="00696ACF"/>
    <w:rsid w:val="006979DD"/>
    <w:rsid w:val="006A1A92"/>
    <w:rsid w:val="006A4D90"/>
    <w:rsid w:val="006A4DA4"/>
    <w:rsid w:val="006A4EB0"/>
    <w:rsid w:val="006A6295"/>
    <w:rsid w:val="006A6C37"/>
    <w:rsid w:val="006A7AEA"/>
    <w:rsid w:val="006B0E9C"/>
    <w:rsid w:val="006B2F1F"/>
    <w:rsid w:val="006B33EE"/>
    <w:rsid w:val="006B5612"/>
    <w:rsid w:val="006B5F55"/>
    <w:rsid w:val="006B6B93"/>
    <w:rsid w:val="006B71AE"/>
    <w:rsid w:val="006C2C86"/>
    <w:rsid w:val="006C65D7"/>
    <w:rsid w:val="006C7622"/>
    <w:rsid w:val="006D07ED"/>
    <w:rsid w:val="006D1DEC"/>
    <w:rsid w:val="006D229B"/>
    <w:rsid w:val="006D2D92"/>
    <w:rsid w:val="006D53AA"/>
    <w:rsid w:val="006E05AF"/>
    <w:rsid w:val="006E0F4F"/>
    <w:rsid w:val="006E2CCA"/>
    <w:rsid w:val="006E632D"/>
    <w:rsid w:val="006E6FAA"/>
    <w:rsid w:val="006F41C5"/>
    <w:rsid w:val="006F505D"/>
    <w:rsid w:val="00700432"/>
    <w:rsid w:val="00700549"/>
    <w:rsid w:val="00710C2A"/>
    <w:rsid w:val="0071577C"/>
    <w:rsid w:val="007159EA"/>
    <w:rsid w:val="00716275"/>
    <w:rsid w:val="0071747A"/>
    <w:rsid w:val="00722853"/>
    <w:rsid w:val="0072289A"/>
    <w:rsid w:val="00723E09"/>
    <w:rsid w:val="0072467D"/>
    <w:rsid w:val="007308AE"/>
    <w:rsid w:val="00733332"/>
    <w:rsid w:val="007344D6"/>
    <w:rsid w:val="00735C7F"/>
    <w:rsid w:val="00736ABC"/>
    <w:rsid w:val="00736F29"/>
    <w:rsid w:val="0074109D"/>
    <w:rsid w:val="00756739"/>
    <w:rsid w:val="00761B92"/>
    <w:rsid w:val="00763553"/>
    <w:rsid w:val="00763B4E"/>
    <w:rsid w:val="0076458D"/>
    <w:rsid w:val="0076524C"/>
    <w:rsid w:val="00766592"/>
    <w:rsid w:val="00770A50"/>
    <w:rsid w:val="00770CBE"/>
    <w:rsid w:val="00770DE9"/>
    <w:rsid w:val="007733FB"/>
    <w:rsid w:val="00774F31"/>
    <w:rsid w:val="00774FFF"/>
    <w:rsid w:val="00777966"/>
    <w:rsid w:val="00780DED"/>
    <w:rsid w:val="0078181C"/>
    <w:rsid w:val="00783306"/>
    <w:rsid w:val="00783C10"/>
    <w:rsid w:val="007844CD"/>
    <w:rsid w:val="00787466"/>
    <w:rsid w:val="00787A47"/>
    <w:rsid w:val="0079595C"/>
    <w:rsid w:val="00796B68"/>
    <w:rsid w:val="007A089E"/>
    <w:rsid w:val="007A15A4"/>
    <w:rsid w:val="007A5863"/>
    <w:rsid w:val="007A794F"/>
    <w:rsid w:val="007B1AA5"/>
    <w:rsid w:val="007B2060"/>
    <w:rsid w:val="007B3C94"/>
    <w:rsid w:val="007B567E"/>
    <w:rsid w:val="007B60B3"/>
    <w:rsid w:val="007C26F2"/>
    <w:rsid w:val="007C34AE"/>
    <w:rsid w:val="007C37D6"/>
    <w:rsid w:val="007D2190"/>
    <w:rsid w:val="007D5C6A"/>
    <w:rsid w:val="007D5DE4"/>
    <w:rsid w:val="007E4BD5"/>
    <w:rsid w:val="007F22F9"/>
    <w:rsid w:val="007F2E4D"/>
    <w:rsid w:val="007F604C"/>
    <w:rsid w:val="007F7428"/>
    <w:rsid w:val="00802392"/>
    <w:rsid w:val="00804421"/>
    <w:rsid w:val="0080514C"/>
    <w:rsid w:val="0080691E"/>
    <w:rsid w:val="00806CFF"/>
    <w:rsid w:val="008148D1"/>
    <w:rsid w:val="00820E17"/>
    <w:rsid w:val="0084252D"/>
    <w:rsid w:val="0084274F"/>
    <w:rsid w:val="008463E0"/>
    <w:rsid w:val="00847288"/>
    <w:rsid w:val="00847309"/>
    <w:rsid w:val="0084761A"/>
    <w:rsid w:val="0085333E"/>
    <w:rsid w:val="008536C5"/>
    <w:rsid w:val="00854231"/>
    <w:rsid w:val="00856B4A"/>
    <w:rsid w:val="00860603"/>
    <w:rsid w:val="00862A96"/>
    <w:rsid w:val="00863552"/>
    <w:rsid w:val="00865D36"/>
    <w:rsid w:val="0086671A"/>
    <w:rsid w:val="00866E5F"/>
    <w:rsid w:val="008679DC"/>
    <w:rsid w:val="00874FA4"/>
    <w:rsid w:val="00875314"/>
    <w:rsid w:val="00881260"/>
    <w:rsid w:val="00885BFC"/>
    <w:rsid w:val="00886A32"/>
    <w:rsid w:val="00892D58"/>
    <w:rsid w:val="008941B1"/>
    <w:rsid w:val="008A0C05"/>
    <w:rsid w:val="008A37D0"/>
    <w:rsid w:val="008B1275"/>
    <w:rsid w:val="008B3168"/>
    <w:rsid w:val="008B6CD7"/>
    <w:rsid w:val="008C00A4"/>
    <w:rsid w:val="008C4C31"/>
    <w:rsid w:val="008D05CE"/>
    <w:rsid w:val="008D0761"/>
    <w:rsid w:val="008D080D"/>
    <w:rsid w:val="008D3286"/>
    <w:rsid w:val="008D6E98"/>
    <w:rsid w:val="008E1B83"/>
    <w:rsid w:val="008E3D63"/>
    <w:rsid w:val="008F52C4"/>
    <w:rsid w:val="008F5C87"/>
    <w:rsid w:val="008F65F5"/>
    <w:rsid w:val="008F6FC8"/>
    <w:rsid w:val="008F7488"/>
    <w:rsid w:val="0090138E"/>
    <w:rsid w:val="009029B0"/>
    <w:rsid w:val="009033D8"/>
    <w:rsid w:val="009048E3"/>
    <w:rsid w:val="00904FB2"/>
    <w:rsid w:val="00906666"/>
    <w:rsid w:val="0090738C"/>
    <w:rsid w:val="009073C4"/>
    <w:rsid w:val="009137F7"/>
    <w:rsid w:val="00917AF1"/>
    <w:rsid w:val="00924C58"/>
    <w:rsid w:val="0092706D"/>
    <w:rsid w:val="00930C8F"/>
    <w:rsid w:val="009326CB"/>
    <w:rsid w:val="00934876"/>
    <w:rsid w:val="00935330"/>
    <w:rsid w:val="00935EFF"/>
    <w:rsid w:val="00940713"/>
    <w:rsid w:val="009424C9"/>
    <w:rsid w:val="00944063"/>
    <w:rsid w:val="00944A22"/>
    <w:rsid w:val="00950828"/>
    <w:rsid w:val="00953E0E"/>
    <w:rsid w:val="00956350"/>
    <w:rsid w:val="0096260D"/>
    <w:rsid w:val="00962FEB"/>
    <w:rsid w:val="00963F6E"/>
    <w:rsid w:val="009655C5"/>
    <w:rsid w:val="0096571C"/>
    <w:rsid w:val="00967C9E"/>
    <w:rsid w:val="00967E74"/>
    <w:rsid w:val="00970561"/>
    <w:rsid w:val="00974A6C"/>
    <w:rsid w:val="00976ECF"/>
    <w:rsid w:val="00980BEC"/>
    <w:rsid w:val="00982401"/>
    <w:rsid w:val="00984CC2"/>
    <w:rsid w:val="009876B7"/>
    <w:rsid w:val="00990060"/>
    <w:rsid w:val="00991BEE"/>
    <w:rsid w:val="009925EA"/>
    <w:rsid w:val="00995DFB"/>
    <w:rsid w:val="00996091"/>
    <w:rsid w:val="009A153C"/>
    <w:rsid w:val="009A4DF3"/>
    <w:rsid w:val="009A6382"/>
    <w:rsid w:val="009A76DE"/>
    <w:rsid w:val="009B18A4"/>
    <w:rsid w:val="009B2A8B"/>
    <w:rsid w:val="009B4875"/>
    <w:rsid w:val="009B4D28"/>
    <w:rsid w:val="009B75F3"/>
    <w:rsid w:val="009C71AA"/>
    <w:rsid w:val="009D0989"/>
    <w:rsid w:val="009D134C"/>
    <w:rsid w:val="009D30E3"/>
    <w:rsid w:val="009D3701"/>
    <w:rsid w:val="009D4856"/>
    <w:rsid w:val="009E0FD0"/>
    <w:rsid w:val="009E173A"/>
    <w:rsid w:val="009E1BB1"/>
    <w:rsid w:val="009E39B6"/>
    <w:rsid w:val="009E3CB7"/>
    <w:rsid w:val="009E45E4"/>
    <w:rsid w:val="009E5757"/>
    <w:rsid w:val="009F0E30"/>
    <w:rsid w:val="009F1224"/>
    <w:rsid w:val="009F163E"/>
    <w:rsid w:val="009F3621"/>
    <w:rsid w:val="009F3E48"/>
    <w:rsid w:val="009F7DEA"/>
    <w:rsid w:val="00A007B1"/>
    <w:rsid w:val="00A02F7A"/>
    <w:rsid w:val="00A05506"/>
    <w:rsid w:val="00A06892"/>
    <w:rsid w:val="00A07B0B"/>
    <w:rsid w:val="00A11319"/>
    <w:rsid w:val="00A13248"/>
    <w:rsid w:val="00A152C0"/>
    <w:rsid w:val="00A158C8"/>
    <w:rsid w:val="00A2216B"/>
    <w:rsid w:val="00A22B1D"/>
    <w:rsid w:val="00A235A8"/>
    <w:rsid w:val="00A23BCB"/>
    <w:rsid w:val="00A24B00"/>
    <w:rsid w:val="00A25D85"/>
    <w:rsid w:val="00A2731D"/>
    <w:rsid w:val="00A34170"/>
    <w:rsid w:val="00A37502"/>
    <w:rsid w:val="00A40289"/>
    <w:rsid w:val="00A40F62"/>
    <w:rsid w:val="00A41B1F"/>
    <w:rsid w:val="00A4444D"/>
    <w:rsid w:val="00A45406"/>
    <w:rsid w:val="00A4574D"/>
    <w:rsid w:val="00A50B12"/>
    <w:rsid w:val="00A50FEE"/>
    <w:rsid w:val="00A5457E"/>
    <w:rsid w:val="00A5462B"/>
    <w:rsid w:val="00A60B8A"/>
    <w:rsid w:val="00A61240"/>
    <w:rsid w:val="00A6191A"/>
    <w:rsid w:val="00A62F7A"/>
    <w:rsid w:val="00A63EE4"/>
    <w:rsid w:val="00A63F45"/>
    <w:rsid w:val="00A64292"/>
    <w:rsid w:val="00A65D01"/>
    <w:rsid w:val="00A66283"/>
    <w:rsid w:val="00A77698"/>
    <w:rsid w:val="00A801BF"/>
    <w:rsid w:val="00A8266A"/>
    <w:rsid w:val="00A829AD"/>
    <w:rsid w:val="00A83D5E"/>
    <w:rsid w:val="00A8560A"/>
    <w:rsid w:val="00A86AB8"/>
    <w:rsid w:val="00A900CC"/>
    <w:rsid w:val="00A9152F"/>
    <w:rsid w:val="00A91D97"/>
    <w:rsid w:val="00A94B22"/>
    <w:rsid w:val="00A9585D"/>
    <w:rsid w:val="00AA0F0B"/>
    <w:rsid w:val="00AA194D"/>
    <w:rsid w:val="00AA50AE"/>
    <w:rsid w:val="00AA7D47"/>
    <w:rsid w:val="00AB14DC"/>
    <w:rsid w:val="00AB159F"/>
    <w:rsid w:val="00AB191D"/>
    <w:rsid w:val="00AB245B"/>
    <w:rsid w:val="00AB362A"/>
    <w:rsid w:val="00AB3668"/>
    <w:rsid w:val="00AC067C"/>
    <w:rsid w:val="00AC182E"/>
    <w:rsid w:val="00AC2EBE"/>
    <w:rsid w:val="00AC6952"/>
    <w:rsid w:val="00AC7D04"/>
    <w:rsid w:val="00AD73EA"/>
    <w:rsid w:val="00AE08C5"/>
    <w:rsid w:val="00AE3B43"/>
    <w:rsid w:val="00AE517E"/>
    <w:rsid w:val="00AF2113"/>
    <w:rsid w:val="00AF423A"/>
    <w:rsid w:val="00AF47B1"/>
    <w:rsid w:val="00AF5720"/>
    <w:rsid w:val="00AF6BCC"/>
    <w:rsid w:val="00B000ED"/>
    <w:rsid w:val="00B015C2"/>
    <w:rsid w:val="00B03343"/>
    <w:rsid w:val="00B05463"/>
    <w:rsid w:val="00B100BF"/>
    <w:rsid w:val="00B11E67"/>
    <w:rsid w:val="00B12FA1"/>
    <w:rsid w:val="00B14B88"/>
    <w:rsid w:val="00B16832"/>
    <w:rsid w:val="00B16A4D"/>
    <w:rsid w:val="00B2129D"/>
    <w:rsid w:val="00B21984"/>
    <w:rsid w:val="00B22491"/>
    <w:rsid w:val="00B22EFB"/>
    <w:rsid w:val="00B24E84"/>
    <w:rsid w:val="00B26F87"/>
    <w:rsid w:val="00B30AF6"/>
    <w:rsid w:val="00B32C80"/>
    <w:rsid w:val="00B32E4B"/>
    <w:rsid w:val="00B332E7"/>
    <w:rsid w:val="00B35FF7"/>
    <w:rsid w:val="00B36D1D"/>
    <w:rsid w:val="00B37EB0"/>
    <w:rsid w:val="00B446CD"/>
    <w:rsid w:val="00B468D4"/>
    <w:rsid w:val="00B47C1C"/>
    <w:rsid w:val="00B523B2"/>
    <w:rsid w:val="00B533C3"/>
    <w:rsid w:val="00B53F4A"/>
    <w:rsid w:val="00B547DB"/>
    <w:rsid w:val="00B56208"/>
    <w:rsid w:val="00B56299"/>
    <w:rsid w:val="00B567F5"/>
    <w:rsid w:val="00B5695E"/>
    <w:rsid w:val="00B57273"/>
    <w:rsid w:val="00B602B4"/>
    <w:rsid w:val="00B637D5"/>
    <w:rsid w:val="00B67051"/>
    <w:rsid w:val="00B72C35"/>
    <w:rsid w:val="00B76BC8"/>
    <w:rsid w:val="00B7770E"/>
    <w:rsid w:val="00B81881"/>
    <w:rsid w:val="00B82955"/>
    <w:rsid w:val="00B854B3"/>
    <w:rsid w:val="00B85758"/>
    <w:rsid w:val="00B85898"/>
    <w:rsid w:val="00B85D3E"/>
    <w:rsid w:val="00B90303"/>
    <w:rsid w:val="00B911FE"/>
    <w:rsid w:val="00B935B7"/>
    <w:rsid w:val="00B9427D"/>
    <w:rsid w:val="00B94A9A"/>
    <w:rsid w:val="00B9566A"/>
    <w:rsid w:val="00BA0035"/>
    <w:rsid w:val="00BA0151"/>
    <w:rsid w:val="00BA083A"/>
    <w:rsid w:val="00BA5A99"/>
    <w:rsid w:val="00BA6142"/>
    <w:rsid w:val="00BB06F6"/>
    <w:rsid w:val="00BB0E42"/>
    <w:rsid w:val="00BB0F1B"/>
    <w:rsid w:val="00BB3594"/>
    <w:rsid w:val="00BB3B2C"/>
    <w:rsid w:val="00BC0E45"/>
    <w:rsid w:val="00BD113C"/>
    <w:rsid w:val="00BD1A1E"/>
    <w:rsid w:val="00BD416E"/>
    <w:rsid w:val="00BD4733"/>
    <w:rsid w:val="00BD5979"/>
    <w:rsid w:val="00BD61AF"/>
    <w:rsid w:val="00BD7385"/>
    <w:rsid w:val="00BD7BEE"/>
    <w:rsid w:val="00BE077E"/>
    <w:rsid w:val="00BE39AC"/>
    <w:rsid w:val="00BE4284"/>
    <w:rsid w:val="00BE5096"/>
    <w:rsid w:val="00BE556B"/>
    <w:rsid w:val="00BE5D21"/>
    <w:rsid w:val="00BF1170"/>
    <w:rsid w:val="00BF1D4E"/>
    <w:rsid w:val="00BF1DA5"/>
    <w:rsid w:val="00BF2928"/>
    <w:rsid w:val="00BF35D6"/>
    <w:rsid w:val="00BF4DA1"/>
    <w:rsid w:val="00BF571A"/>
    <w:rsid w:val="00BF7883"/>
    <w:rsid w:val="00C0307B"/>
    <w:rsid w:val="00C030FE"/>
    <w:rsid w:val="00C105C7"/>
    <w:rsid w:val="00C13345"/>
    <w:rsid w:val="00C1555D"/>
    <w:rsid w:val="00C1646A"/>
    <w:rsid w:val="00C1659E"/>
    <w:rsid w:val="00C17855"/>
    <w:rsid w:val="00C17A5B"/>
    <w:rsid w:val="00C2081A"/>
    <w:rsid w:val="00C21560"/>
    <w:rsid w:val="00C2168D"/>
    <w:rsid w:val="00C22699"/>
    <w:rsid w:val="00C2496B"/>
    <w:rsid w:val="00C25162"/>
    <w:rsid w:val="00C265ED"/>
    <w:rsid w:val="00C273A9"/>
    <w:rsid w:val="00C3077E"/>
    <w:rsid w:val="00C30B5E"/>
    <w:rsid w:val="00C32020"/>
    <w:rsid w:val="00C32461"/>
    <w:rsid w:val="00C33523"/>
    <w:rsid w:val="00C33590"/>
    <w:rsid w:val="00C336FD"/>
    <w:rsid w:val="00C404DB"/>
    <w:rsid w:val="00C43B24"/>
    <w:rsid w:val="00C45B7B"/>
    <w:rsid w:val="00C4600B"/>
    <w:rsid w:val="00C46AB2"/>
    <w:rsid w:val="00C55042"/>
    <w:rsid w:val="00C56060"/>
    <w:rsid w:val="00C570AF"/>
    <w:rsid w:val="00C62E40"/>
    <w:rsid w:val="00C642E2"/>
    <w:rsid w:val="00C64F7A"/>
    <w:rsid w:val="00C80108"/>
    <w:rsid w:val="00C82438"/>
    <w:rsid w:val="00C82D5B"/>
    <w:rsid w:val="00C90A31"/>
    <w:rsid w:val="00C92F9A"/>
    <w:rsid w:val="00C93EDB"/>
    <w:rsid w:val="00C97292"/>
    <w:rsid w:val="00C9761C"/>
    <w:rsid w:val="00C97EA2"/>
    <w:rsid w:val="00CA0BBC"/>
    <w:rsid w:val="00CA2626"/>
    <w:rsid w:val="00CA2BBE"/>
    <w:rsid w:val="00CA6713"/>
    <w:rsid w:val="00CA7C1B"/>
    <w:rsid w:val="00CB016E"/>
    <w:rsid w:val="00CB1A47"/>
    <w:rsid w:val="00CB25DA"/>
    <w:rsid w:val="00CB293E"/>
    <w:rsid w:val="00CB461B"/>
    <w:rsid w:val="00CB516F"/>
    <w:rsid w:val="00CB6C2A"/>
    <w:rsid w:val="00CB725E"/>
    <w:rsid w:val="00CB776B"/>
    <w:rsid w:val="00CC00E1"/>
    <w:rsid w:val="00CC095D"/>
    <w:rsid w:val="00CD08B1"/>
    <w:rsid w:val="00CD2337"/>
    <w:rsid w:val="00CD28AB"/>
    <w:rsid w:val="00CD2D96"/>
    <w:rsid w:val="00CD3DA5"/>
    <w:rsid w:val="00CD4532"/>
    <w:rsid w:val="00CD619E"/>
    <w:rsid w:val="00CD749A"/>
    <w:rsid w:val="00CE5302"/>
    <w:rsid w:val="00CE5755"/>
    <w:rsid w:val="00CE7FA7"/>
    <w:rsid w:val="00CF45DE"/>
    <w:rsid w:val="00CF58AA"/>
    <w:rsid w:val="00D127CA"/>
    <w:rsid w:val="00D12D50"/>
    <w:rsid w:val="00D15457"/>
    <w:rsid w:val="00D165E3"/>
    <w:rsid w:val="00D20D6F"/>
    <w:rsid w:val="00D216F4"/>
    <w:rsid w:val="00D22DAF"/>
    <w:rsid w:val="00D23528"/>
    <w:rsid w:val="00D239D0"/>
    <w:rsid w:val="00D24C3D"/>
    <w:rsid w:val="00D27195"/>
    <w:rsid w:val="00D27955"/>
    <w:rsid w:val="00D27A9A"/>
    <w:rsid w:val="00D300BA"/>
    <w:rsid w:val="00D3252C"/>
    <w:rsid w:val="00D357D5"/>
    <w:rsid w:val="00D359A2"/>
    <w:rsid w:val="00D36D3A"/>
    <w:rsid w:val="00D4026B"/>
    <w:rsid w:val="00D40771"/>
    <w:rsid w:val="00D422B0"/>
    <w:rsid w:val="00D4280A"/>
    <w:rsid w:val="00D440FA"/>
    <w:rsid w:val="00D44D2E"/>
    <w:rsid w:val="00D44DEC"/>
    <w:rsid w:val="00D45D38"/>
    <w:rsid w:val="00D47CA1"/>
    <w:rsid w:val="00D47FB4"/>
    <w:rsid w:val="00D5089C"/>
    <w:rsid w:val="00D5284C"/>
    <w:rsid w:val="00D541A8"/>
    <w:rsid w:val="00D562F1"/>
    <w:rsid w:val="00D6319B"/>
    <w:rsid w:val="00D636CA"/>
    <w:rsid w:val="00D65224"/>
    <w:rsid w:val="00D65B27"/>
    <w:rsid w:val="00D67FAC"/>
    <w:rsid w:val="00D702C4"/>
    <w:rsid w:val="00D733BA"/>
    <w:rsid w:val="00D749CE"/>
    <w:rsid w:val="00D75084"/>
    <w:rsid w:val="00D80480"/>
    <w:rsid w:val="00D8509D"/>
    <w:rsid w:val="00D85623"/>
    <w:rsid w:val="00D8667E"/>
    <w:rsid w:val="00D87240"/>
    <w:rsid w:val="00D903A6"/>
    <w:rsid w:val="00D9074D"/>
    <w:rsid w:val="00D90DF0"/>
    <w:rsid w:val="00D93FA8"/>
    <w:rsid w:val="00D965EA"/>
    <w:rsid w:val="00DA03FC"/>
    <w:rsid w:val="00DA13C8"/>
    <w:rsid w:val="00DA3AE8"/>
    <w:rsid w:val="00DA458E"/>
    <w:rsid w:val="00DA6F90"/>
    <w:rsid w:val="00DA780B"/>
    <w:rsid w:val="00DB4102"/>
    <w:rsid w:val="00DB491E"/>
    <w:rsid w:val="00DB700E"/>
    <w:rsid w:val="00DB73A1"/>
    <w:rsid w:val="00DB7413"/>
    <w:rsid w:val="00DC0CCE"/>
    <w:rsid w:val="00DC0F1D"/>
    <w:rsid w:val="00DC10F5"/>
    <w:rsid w:val="00DC4260"/>
    <w:rsid w:val="00DC7390"/>
    <w:rsid w:val="00DD1895"/>
    <w:rsid w:val="00DD1977"/>
    <w:rsid w:val="00DD4477"/>
    <w:rsid w:val="00DD44C9"/>
    <w:rsid w:val="00DD5F73"/>
    <w:rsid w:val="00DE459A"/>
    <w:rsid w:val="00DE4C53"/>
    <w:rsid w:val="00DE7793"/>
    <w:rsid w:val="00DF15A0"/>
    <w:rsid w:val="00DF16F9"/>
    <w:rsid w:val="00E021B7"/>
    <w:rsid w:val="00E06E53"/>
    <w:rsid w:val="00E07C0D"/>
    <w:rsid w:val="00E1006C"/>
    <w:rsid w:val="00E15197"/>
    <w:rsid w:val="00E2027F"/>
    <w:rsid w:val="00E20A85"/>
    <w:rsid w:val="00E22E34"/>
    <w:rsid w:val="00E23179"/>
    <w:rsid w:val="00E273D3"/>
    <w:rsid w:val="00E301A3"/>
    <w:rsid w:val="00E3102F"/>
    <w:rsid w:val="00E31240"/>
    <w:rsid w:val="00E3298F"/>
    <w:rsid w:val="00E35608"/>
    <w:rsid w:val="00E3622E"/>
    <w:rsid w:val="00E36E83"/>
    <w:rsid w:val="00E42419"/>
    <w:rsid w:val="00E43CB1"/>
    <w:rsid w:val="00E43FC9"/>
    <w:rsid w:val="00E45E0B"/>
    <w:rsid w:val="00E4607D"/>
    <w:rsid w:val="00E51D20"/>
    <w:rsid w:val="00E53E8F"/>
    <w:rsid w:val="00E54150"/>
    <w:rsid w:val="00E6514D"/>
    <w:rsid w:val="00E675DF"/>
    <w:rsid w:val="00E73049"/>
    <w:rsid w:val="00E82811"/>
    <w:rsid w:val="00E853F0"/>
    <w:rsid w:val="00E87008"/>
    <w:rsid w:val="00E908B7"/>
    <w:rsid w:val="00E908C8"/>
    <w:rsid w:val="00E93F05"/>
    <w:rsid w:val="00E942B8"/>
    <w:rsid w:val="00E9587D"/>
    <w:rsid w:val="00EA2EC3"/>
    <w:rsid w:val="00EA418C"/>
    <w:rsid w:val="00EA6E5C"/>
    <w:rsid w:val="00EC3652"/>
    <w:rsid w:val="00EC4973"/>
    <w:rsid w:val="00ED09BA"/>
    <w:rsid w:val="00ED4D21"/>
    <w:rsid w:val="00ED727F"/>
    <w:rsid w:val="00EF2407"/>
    <w:rsid w:val="00EF3E19"/>
    <w:rsid w:val="00F01CB6"/>
    <w:rsid w:val="00F06D46"/>
    <w:rsid w:val="00F12E13"/>
    <w:rsid w:val="00F15828"/>
    <w:rsid w:val="00F16241"/>
    <w:rsid w:val="00F164F9"/>
    <w:rsid w:val="00F261E6"/>
    <w:rsid w:val="00F335EF"/>
    <w:rsid w:val="00F35AB2"/>
    <w:rsid w:val="00F4073A"/>
    <w:rsid w:val="00F45448"/>
    <w:rsid w:val="00F45B5B"/>
    <w:rsid w:val="00F46305"/>
    <w:rsid w:val="00F52828"/>
    <w:rsid w:val="00F528B2"/>
    <w:rsid w:val="00F54230"/>
    <w:rsid w:val="00F57817"/>
    <w:rsid w:val="00F6211A"/>
    <w:rsid w:val="00F62CCB"/>
    <w:rsid w:val="00F63A98"/>
    <w:rsid w:val="00F644E4"/>
    <w:rsid w:val="00F66F19"/>
    <w:rsid w:val="00F71EF7"/>
    <w:rsid w:val="00F7297E"/>
    <w:rsid w:val="00F73451"/>
    <w:rsid w:val="00F75999"/>
    <w:rsid w:val="00F769D3"/>
    <w:rsid w:val="00F77DCF"/>
    <w:rsid w:val="00F81CC6"/>
    <w:rsid w:val="00F82D4D"/>
    <w:rsid w:val="00F8377F"/>
    <w:rsid w:val="00F856E9"/>
    <w:rsid w:val="00F92BCE"/>
    <w:rsid w:val="00F94ED3"/>
    <w:rsid w:val="00FA2158"/>
    <w:rsid w:val="00FA59F2"/>
    <w:rsid w:val="00FB0BD4"/>
    <w:rsid w:val="00FB190E"/>
    <w:rsid w:val="00FB3482"/>
    <w:rsid w:val="00FC270C"/>
    <w:rsid w:val="00FC5F67"/>
    <w:rsid w:val="00FC6D7F"/>
    <w:rsid w:val="00FD4C6B"/>
    <w:rsid w:val="00FD640E"/>
    <w:rsid w:val="00FE481A"/>
    <w:rsid w:val="00FE4A8D"/>
    <w:rsid w:val="00FF1A4A"/>
    <w:rsid w:val="00FF43E3"/>
    <w:rsid w:val="00FF6D82"/>
    <w:rsid w:val="00FF7019"/>
    <w:rsid w:val="0462E434"/>
    <w:rsid w:val="04B32E36"/>
    <w:rsid w:val="0581FCD8"/>
    <w:rsid w:val="07F91CE4"/>
    <w:rsid w:val="087667F1"/>
    <w:rsid w:val="08D69178"/>
    <w:rsid w:val="09921422"/>
    <w:rsid w:val="0A48122E"/>
    <w:rsid w:val="0C979512"/>
    <w:rsid w:val="11B4F57C"/>
    <w:rsid w:val="157B5CBD"/>
    <w:rsid w:val="163C1A9D"/>
    <w:rsid w:val="16E2D005"/>
    <w:rsid w:val="1EB88639"/>
    <w:rsid w:val="1EFA84DA"/>
    <w:rsid w:val="1F03C28E"/>
    <w:rsid w:val="212B295F"/>
    <w:rsid w:val="23E933D1"/>
    <w:rsid w:val="2794C6BD"/>
    <w:rsid w:val="281FC7F5"/>
    <w:rsid w:val="2A59C268"/>
    <w:rsid w:val="2AB22782"/>
    <w:rsid w:val="2D01BEEB"/>
    <w:rsid w:val="2ED990FD"/>
    <w:rsid w:val="30B4668B"/>
    <w:rsid w:val="318D6FE8"/>
    <w:rsid w:val="320EACA1"/>
    <w:rsid w:val="3368554F"/>
    <w:rsid w:val="340519D0"/>
    <w:rsid w:val="342EAC86"/>
    <w:rsid w:val="354646E8"/>
    <w:rsid w:val="35DB0B16"/>
    <w:rsid w:val="4486856C"/>
    <w:rsid w:val="44BAD242"/>
    <w:rsid w:val="45E63FD9"/>
    <w:rsid w:val="4C4DBA50"/>
    <w:rsid w:val="4CAB94E2"/>
    <w:rsid w:val="4F4F4CDC"/>
    <w:rsid w:val="51BA58C0"/>
    <w:rsid w:val="575E0FD5"/>
    <w:rsid w:val="5776EF36"/>
    <w:rsid w:val="5B90D62F"/>
    <w:rsid w:val="5E0F322D"/>
    <w:rsid w:val="5E5F7C9C"/>
    <w:rsid w:val="63C61A4F"/>
    <w:rsid w:val="63EB86FB"/>
    <w:rsid w:val="64C56D76"/>
    <w:rsid w:val="64F8A1F0"/>
    <w:rsid w:val="69D3A8E5"/>
    <w:rsid w:val="69E388EB"/>
    <w:rsid w:val="6AB86205"/>
    <w:rsid w:val="6BC60E09"/>
    <w:rsid w:val="6F17D46E"/>
    <w:rsid w:val="727C42DE"/>
    <w:rsid w:val="7358FD76"/>
    <w:rsid w:val="74CBCD5A"/>
    <w:rsid w:val="76FDB34D"/>
    <w:rsid w:val="7E03F0BB"/>
    <w:rsid w:val="7EC52330"/>
    <w:rsid w:val="7EDA8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3C6A6"/>
  <w15:docId w15:val="{628D3A2E-F8E0-4083-ACC4-2AC90B49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33FB"/>
    <w:rPr>
      <w:rFonts w:eastAsia="Times New Roman"/>
      <w:lang w:val="en-GB" w:eastAsia="en-US"/>
    </w:rPr>
  </w:style>
  <w:style w:type="paragraph" w:styleId="Nadpis1">
    <w:name w:val="heading 1"/>
    <w:basedOn w:val="Normln"/>
    <w:next w:val="Normln"/>
    <w:qFormat/>
    <w:rsid w:val="00710C2A"/>
    <w:pPr>
      <w:keepNext/>
      <w:spacing w:before="240" w:after="60"/>
      <w:outlineLvl w:val="0"/>
    </w:pPr>
    <w:rPr>
      <w:rFonts w:ascii="Arial" w:hAnsi="Arial"/>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33FB"/>
    <w:pPr>
      <w:tabs>
        <w:tab w:val="center" w:pos="4153"/>
        <w:tab w:val="right" w:pos="8306"/>
      </w:tabs>
    </w:pPr>
  </w:style>
  <w:style w:type="table" w:styleId="Mkatabulky">
    <w:name w:val="Table Grid"/>
    <w:basedOn w:val="Normlntabulka"/>
    <w:rsid w:val="007733FB"/>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71577C"/>
    <w:rPr>
      <w:rFonts w:ascii="Tahoma" w:hAnsi="Tahoma" w:cs="Tahoma"/>
      <w:sz w:val="16"/>
      <w:szCs w:val="16"/>
    </w:rPr>
  </w:style>
  <w:style w:type="character" w:styleId="Odkaznakoment">
    <w:name w:val="annotation reference"/>
    <w:semiHidden/>
    <w:rsid w:val="0071577C"/>
    <w:rPr>
      <w:sz w:val="16"/>
      <w:szCs w:val="16"/>
    </w:rPr>
  </w:style>
  <w:style w:type="paragraph" w:styleId="Textkomente">
    <w:name w:val="annotation text"/>
    <w:basedOn w:val="Normln"/>
    <w:semiHidden/>
    <w:rsid w:val="0071577C"/>
  </w:style>
  <w:style w:type="paragraph" w:styleId="Pedmtkomente">
    <w:name w:val="annotation subject"/>
    <w:basedOn w:val="Textkomente"/>
    <w:next w:val="Textkomente"/>
    <w:semiHidden/>
    <w:rsid w:val="0071577C"/>
    <w:rPr>
      <w:b/>
      <w:bCs/>
    </w:rPr>
  </w:style>
  <w:style w:type="paragraph" w:styleId="Revize">
    <w:name w:val="Revision"/>
    <w:hidden/>
    <w:uiPriority w:val="99"/>
    <w:semiHidden/>
    <w:rsid w:val="000C5201"/>
    <w:rPr>
      <w:rFonts w:eastAsia="Times New Roman"/>
      <w:lang w:val="en-GB" w:eastAsia="en-US"/>
    </w:rPr>
  </w:style>
  <w:style w:type="paragraph" w:styleId="Zpat">
    <w:name w:val="footer"/>
    <w:basedOn w:val="Normln"/>
    <w:link w:val="ZpatChar"/>
    <w:rsid w:val="0044417A"/>
    <w:pPr>
      <w:tabs>
        <w:tab w:val="center" w:pos="4513"/>
        <w:tab w:val="right" w:pos="9026"/>
      </w:tabs>
    </w:pPr>
  </w:style>
  <w:style w:type="character" w:customStyle="1" w:styleId="ZpatChar">
    <w:name w:val="Zápatí Char"/>
    <w:basedOn w:val="Standardnpsmoodstavce"/>
    <w:link w:val="Zpat"/>
    <w:rsid w:val="0044417A"/>
    <w:rPr>
      <w:rFonts w:eastAsia="Times New Roman"/>
      <w:lang w:val="en-GB" w:eastAsia="en-US"/>
    </w:rPr>
  </w:style>
  <w:style w:type="character" w:styleId="Hypertextovodkaz">
    <w:name w:val="Hyperlink"/>
    <w:basedOn w:val="Standardnpsmoodstavce"/>
    <w:uiPriority w:val="99"/>
    <w:unhideWhenUsed/>
    <w:rsid w:val="003F1AE7"/>
    <w:rPr>
      <w:color w:val="0000FF"/>
      <w:u w:val="single"/>
    </w:rPr>
  </w:style>
  <w:style w:type="paragraph" w:styleId="Odstavecseseznamem">
    <w:name w:val="List Paragraph"/>
    <w:basedOn w:val="Normln"/>
    <w:uiPriority w:val="34"/>
    <w:qFormat/>
    <w:rsid w:val="006A4DA4"/>
    <w:pPr>
      <w:ind w:left="720"/>
      <w:contextualSpacing/>
    </w:pPr>
  </w:style>
  <w:style w:type="paragraph" w:customStyle="1" w:styleId="paragraph">
    <w:name w:val="paragraph"/>
    <w:basedOn w:val="Normln"/>
    <w:rsid w:val="005C1F99"/>
    <w:pPr>
      <w:spacing w:before="100" w:beforeAutospacing="1" w:after="100" w:afterAutospacing="1"/>
    </w:pPr>
    <w:rPr>
      <w:sz w:val="24"/>
      <w:szCs w:val="24"/>
      <w:lang w:val="cs-CZ" w:eastAsia="cs-CZ"/>
    </w:rPr>
  </w:style>
  <w:style w:type="character" w:customStyle="1" w:styleId="normaltextrun">
    <w:name w:val="normaltextrun"/>
    <w:basedOn w:val="Standardnpsmoodstavce"/>
    <w:rsid w:val="005C1F99"/>
  </w:style>
  <w:style w:type="character" w:customStyle="1" w:styleId="eop">
    <w:name w:val="eop"/>
    <w:basedOn w:val="Standardnpsmoodstavce"/>
    <w:rsid w:val="005C1F99"/>
  </w:style>
  <w:style w:type="table" w:styleId="Prosttabulka5">
    <w:name w:val="Plain Table 5"/>
    <w:basedOn w:val="Normlntabulka"/>
    <w:uiPriority w:val="45"/>
    <w:rsid w:val="00F52828"/>
    <w:rPr>
      <w:rFonts w:eastAsia="MS Minch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4128">
      <w:bodyDiv w:val="1"/>
      <w:marLeft w:val="0"/>
      <w:marRight w:val="0"/>
      <w:marTop w:val="0"/>
      <w:marBottom w:val="0"/>
      <w:divBdr>
        <w:top w:val="none" w:sz="0" w:space="0" w:color="auto"/>
        <w:left w:val="none" w:sz="0" w:space="0" w:color="auto"/>
        <w:bottom w:val="none" w:sz="0" w:space="0" w:color="auto"/>
        <w:right w:val="none" w:sz="0" w:space="0" w:color="auto"/>
      </w:divBdr>
    </w:div>
    <w:div w:id="957874501">
      <w:bodyDiv w:val="1"/>
      <w:marLeft w:val="0"/>
      <w:marRight w:val="0"/>
      <w:marTop w:val="0"/>
      <w:marBottom w:val="0"/>
      <w:divBdr>
        <w:top w:val="none" w:sz="0" w:space="0" w:color="auto"/>
        <w:left w:val="none" w:sz="0" w:space="0" w:color="auto"/>
        <w:bottom w:val="none" w:sz="0" w:space="0" w:color="auto"/>
        <w:right w:val="none" w:sz="0" w:space="0" w:color="auto"/>
      </w:divBdr>
    </w:div>
    <w:div w:id="1024288470">
      <w:bodyDiv w:val="1"/>
      <w:marLeft w:val="0"/>
      <w:marRight w:val="0"/>
      <w:marTop w:val="0"/>
      <w:marBottom w:val="0"/>
      <w:divBdr>
        <w:top w:val="none" w:sz="0" w:space="0" w:color="auto"/>
        <w:left w:val="none" w:sz="0" w:space="0" w:color="auto"/>
        <w:bottom w:val="none" w:sz="0" w:space="0" w:color="auto"/>
        <w:right w:val="none" w:sz="0" w:space="0" w:color="auto"/>
      </w:divBdr>
    </w:div>
    <w:div w:id="13446258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cushmanwakefield.cz/"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hyperlink" Target="http://www.colliers.com/cs-cz/czechrepublic" TargetMode="External"/><Relationship Id="rId1" Type="http://schemas.openxmlformats.org/officeDocument/2006/relationships/image" Target="media/image2.png"/><Relationship Id="rId6" Type="http://schemas.openxmlformats.org/officeDocument/2006/relationships/hyperlink" Target="https://www.cbre.cz/" TargetMode="External"/><Relationship Id="rId5" Type="http://schemas.openxmlformats.org/officeDocument/2006/relationships/image" Target="media/image4.png"/><Relationship Id="rId4" Type="http://schemas.openxmlformats.org/officeDocument/2006/relationships/hyperlink" Target="http://www.knightfrank.cz" TargetMode="External"/><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33F59250C504E8275B2FEE172E759" ma:contentTypeVersion="5" ma:contentTypeDescription="Create a new document." ma:contentTypeScope="" ma:versionID="9c668096d98243ec223eee5434ce7e24">
  <xsd:schema xmlns:xsd="http://www.w3.org/2001/XMLSchema" xmlns:xs="http://www.w3.org/2001/XMLSchema" xmlns:p="http://schemas.microsoft.com/office/2006/metadata/properties" xmlns:ns2="ac219e55-984f-4468-9bb3-d0d265d26a27" targetNamespace="http://schemas.microsoft.com/office/2006/metadata/properties" ma:root="true" ma:fieldsID="1ff9353579ac417ff6286e577a8b4d46" ns2:_="">
    <xsd:import namespace="ac219e55-984f-4468-9bb3-d0d265d26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19e55-984f-4468-9bb3-d0d265d26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F6BDC-AC74-4CE6-83CF-F0172F21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19e55-984f-4468-9bb3-d0d265d26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60C13-3E8F-4083-839D-720912920092}">
  <ds:schemaRefs>
    <ds:schemaRef ds:uri="http://schemas.microsoft.com/office/2006/metadata/properties"/>
    <ds:schemaRef ds:uri="http://purl.org/dc/dcmitype/"/>
    <ds:schemaRef ds:uri="http://schemas.microsoft.com/office/2006/documentManagement/types"/>
    <ds:schemaRef ds:uri="ac219e55-984f-4468-9bb3-d0d265d26a27"/>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452CA5-4824-4604-97BA-8929250D6C4B}">
  <ds:schemaRefs>
    <ds:schemaRef ds:uri="http://schemas.openxmlformats.org/officeDocument/2006/bibliography"/>
  </ds:schemaRefs>
</ds:datastoreItem>
</file>

<file path=customXml/itemProps4.xml><?xml version="1.0" encoding="utf-8"?>
<ds:datastoreItem xmlns:ds="http://schemas.openxmlformats.org/officeDocument/2006/customXml" ds:itemID="{1B6859D4-3237-45DC-9CB3-DA59A196F649}">
  <ds:schemaRefs>
    <ds:schemaRef ds:uri="http://schemas.microsoft.com/sharepoint/v3/contenttype/forms"/>
  </ds:schemaRefs>
</ds:datastoreItem>
</file>

<file path=docMetadata/LabelInfo.xml><?xml version="1.0" encoding="utf-8"?>
<clbl:labelList xmlns:clbl="http://schemas.microsoft.com/office/2020/mipLabelMetadata">
  <clbl:label id="{0159e9d0-09a0-4edf-96ba-a3deea363c28}" enabled="0" method="" siteId="{0159e9d0-09a0-4edf-96ba-a3deea363c28}" removed="1"/>
  <clbl:label id="{46c5178e-a0f4-4f4d-8c40-9598e3d11860}" enabled="0" method="" siteId="{46c5178e-a0f4-4f4d-8c40-9598e3d11860}"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1273</Words>
  <Characters>6818</Characters>
  <Application>Microsoft Office Word</Application>
  <DocSecurity>4</DocSecurity>
  <Lines>56</Lines>
  <Paragraphs>16</Paragraphs>
  <ScaleCrop>false</ScaleCrop>
  <HeadingPairs>
    <vt:vector size="2" baseType="variant">
      <vt:variant>
        <vt:lpstr>Název</vt:lpstr>
      </vt:variant>
      <vt:variant>
        <vt:i4>1</vt:i4>
      </vt:variant>
    </vt:vector>
  </HeadingPairs>
  <TitlesOfParts>
    <vt:vector size="1" baseType="lpstr">
      <vt:lpstr/>
    </vt:vector>
  </TitlesOfParts>
  <Company>Jones Lang LaSalle</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Tereza Štosová</cp:lastModifiedBy>
  <cp:revision>2</cp:revision>
  <cp:lastPrinted>2014-02-05T03:02:00Z</cp:lastPrinted>
  <dcterms:created xsi:type="dcterms:W3CDTF">2023-09-11T08:36:00Z</dcterms:created>
  <dcterms:modified xsi:type="dcterms:W3CDTF">2023-09-11T08:36:00Z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0x0101000C033F59250C504E8275B2FEE172E759</vt:lpwstr>
  </property>
  <property fmtid="{D5CDD505-2E9C-101B-9397-08002B2CF9AE}" pid="3" name="GrammarlyDocumentId">
    <vt:lpwstr>e9b3767d5ad9ebffdb4c56e7d89c82a213f5c60bfd0979f7a66681e7eb9ca98d</vt:lpwstr>
  </property>
</Properties>
</file>